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856B1" w14:textId="77777777" w:rsidR="00744830" w:rsidRPr="00467DC3" w:rsidRDefault="00744830" w:rsidP="00744830">
      <w:pPr>
        <w:pStyle w:val="CRCoverPage"/>
        <w:tabs>
          <w:tab w:val="right" w:pos="9639"/>
        </w:tabs>
        <w:spacing w:after="0"/>
        <w:rPr>
          <w:rFonts w:cs="Arial"/>
          <w:b/>
          <w:noProof/>
          <w:sz w:val="24"/>
        </w:rPr>
      </w:pPr>
    </w:p>
    <w:p w14:paraId="6ADCBA5C" w14:textId="2DBCA8F9" w:rsidR="001D77EC" w:rsidRPr="00467DC3" w:rsidRDefault="001D77EC" w:rsidP="001D77EC">
      <w:pPr>
        <w:pStyle w:val="CRCoverPage"/>
        <w:tabs>
          <w:tab w:val="right" w:pos="9639"/>
        </w:tabs>
        <w:spacing w:after="0"/>
        <w:rPr>
          <w:b/>
          <w:i/>
          <w:noProof/>
          <w:sz w:val="28"/>
        </w:rPr>
      </w:pPr>
      <w:bookmarkStart w:id="0" w:name="_Hlk61177671"/>
      <w:r w:rsidRPr="00467DC3">
        <w:rPr>
          <w:b/>
          <w:noProof/>
          <w:sz w:val="24"/>
        </w:rPr>
        <w:t>3GPP TSG-RAN WG4 Meeting #</w:t>
      </w:r>
      <w:r>
        <w:rPr>
          <w:b/>
          <w:noProof/>
          <w:sz w:val="24"/>
        </w:rPr>
        <w:t>101</w:t>
      </w:r>
      <w:r w:rsidRPr="00467DC3">
        <w:rPr>
          <w:b/>
          <w:noProof/>
          <w:sz w:val="24"/>
        </w:rPr>
        <w:t>-e</w:t>
      </w:r>
      <w:r w:rsidRPr="00467DC3">
        <w:rPr>
          <w:b/>
          <w:i/>
          <w:noProof/>
          <w:sz w:val="28"/>
        </w:rPr>
        <w:tab/>
        <w:t>R4-2</w:t>
      </w:r>
      <w:r>
        <w:rPr>
          <w:b/>
          <w:i/>
          <w:noProof/>
          <w:sz w:val="28"/>
        </w:rPr>
        <w:t>11</w:t>
      </w:r>
      <w:r w:rsidR="00C70171">
        <w:rPr>
          <w:b/>
          <w:i/>
          <w:noProof/>
          <w:sz w:val="28"/>
        </w:rPr>
        <w:t>8161</w:t>
      </w:r>
    </w:p>
    <w:p w14:paraId="30E65C86" w14:textId="77777777" w:rsidR="001D77EC" w:rsidRPr="00467DC3" w:rsidRDefault="001D77EC" w:rsidP="001D77EC">
      <w:pPr>
        <w:pStyle w:val="Header"/>
        <w:tabs>
          <w:tab w:val="right" w:pos="9781"/>
          <w:tab w:val="right" w:pos="13323"/>
        </w:tabs>
        <w:outlineLvl w:val="0"/>
        <w:rPr>
          <w:rFonts w:eastAsia="SimSun"/>
          <w:sz w:val="24"/>
          <w:szCs w:val="24"/>
          <w:lang w:eastAsia="zh-CN"/>
        </w:rPr>
      </w:pPr>
      <w:r w:rsidRPr="00467DC3">
        <w:rPr>
          <w:sz w:val="24"/>
        </w:rPr>
        <w:t xml:space="preserve">Electronic meeting, </w:t>
      </w:r>
      <w:r>
        <w:rPr>
          <w:sz w:val="24"/>
        </w:rPr>
        <w:t>November 1</w:t>
      </w:r>
      <w:r w:rsidRPr="001300CB">
        <w:rPr>
          <w:sz w:val="24"/>
          <w:vertAlign w:val="superscript"/>
        </w:rPr>
        <w:t>st</w:t>
      </w:r>
      <w:r>
        <w:rPr>
          <w:sz w:val="24"/>
        </w:rPr>
        <w:t xml:space="preserve"> – 12</w:t>
      </w:r>
      <w:r w:rsidRPr="001300CB">
        <w:rPr>
          <w:sz w:val="24"/>
          <w:vertAlign w:val="superscript"/>
        </w:rPr>
        <w:t>th</w:t>
      </w:r>
      <w:r>
        <w:rPr>
          <w:sz w:val="24"/>
        </w:rPr>
        <w:t>,</w:t>
      </w:r>
      <w:r w:rsidRPr="00467DC3">
        <w:rPr>
          <w:sz w:val="24"/>
        </w:rPr>
        <w:t xml:space="preserve"> 202</w:t>
      </w:r>
      <w:r>
        <w:rPr>
          <w:sz w:val="24"/>
        </w:rPr>
        <w:t>1</w:t>
      </w:r>
    </w:p>
    <w:bookmarkEnd w:id="0"/>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56A96E75" w:rsidR="00744830" w:rsidRPr="007C7160" w:rsidRDefault="00744830" w:rsidP="00744830">
      <w:pPr>
        <w:rPr>
          <w:lang w:val="en-US"/>
        </w:rPr>
      </w:pPr>
      <w:r w:rsidRPr="007C7160">
        <w:rPr>
          <w:b/>
          <w:lang w:val="en-US"/>
        </w:rPr>
        <w:t>Title:</w:t>
      </w:r>
      <w:r w:rsidRPr="007C7160">
        <w:rPr>
          <w:lang w:val="en-US"/>
        </w:rPr>
        <w:tab/>
      </w:r>
      <w:r w:rsidRPr="007C7160">
        <w:rPr>
          <w:lang w:val="en-US"/>
        </w:rPr>
        <w:tab/>
      </w:r>
      <w:r w:rsidRPr="007C7160">
        <w:rPr>
          <w:lang w:val="en-US"/>
        </w:rPr>
        <w:tab/>
      </w:r>
      <w:r w:rsidR="00807EBA" w:rsidRPr="007C7160">
        <w:rPr>
          <w:lang w:val="en-US"/>
        </w:rPr>
        <w:t xml:space="preserve">NTN: </w:t>
      </w:r>
      <w:r w:rsidR="007C38EF" w:rsidRPr="007C7160">
        <w:rPr>
          <w:lang w:val="en-US"/>
        </w:rPr>
        <w:t xml:space="preserve">Satellite Access node RF </w:t>
      </w:r>
      <w:r w:rsidR="00EF16AF" w:rsidRPr="007C7160">
        <w:rPr>
          <w:lang w:val="en-US"/>
        </w:rPr>
        <w:t>R</w:t>
      </w:r>
      <w:r w:rsidR="007C38EF" w:rsidRPr="007C7160">
        <w:rPr>
          <w:lang w:val="en-US"/>
        </w:rPr>
        <w:t>x</w:t>
      </w:r>
    </w:p>
    <w:p w14:paraId="38171D17" w14:textId="0287D621" w:rsidR="00744830" w:rsidRPr="00467DC3" w:rsidRDefault="00744830" w:rsidP="00744830">
      <w:r w:rsidRPr="00467DC3">
        <w:rPr>
          <w:b/>
        </w:rPr>
        <w:t>Agenda item:</w:t>
      </w:r>
      <w:r w:rsidRPr="00467DC3">
        <w:tab/>
      </w:r>
      <w:r w:rsidRPr="00467DC3">
        <w:tab/>
      </w:r>
      <w:r w:rsidR="0083069B">
        <w:t>8.13.3.2</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45A5EF41" w14:textId="68B7C9F9" w:rsidR="004F05E7" w:rsidRDefault="004F05E7" w:rsidP="004F05E7">
      <w:pPr>
        <w:shd w:val="clear" w:color="auto" w:fill="FFFFFF"/>
        <w:rPr>
          <w:rFonts w:eastAsia="MS Mincho"/>
          <w:lang w:val="en-US" w:eastAsia="ja-JP"/>
        </w:rPr>
      </w:pPr>
      <w:r>
        <w:rPr>
          <w:rFonts w:eastAsia="MS Mincho"/>
          <w:lang w:val="en-US" w:eastAsia="ja-JP"/>
        </w:rPr>
        <w:t>The NTN</w:t>
      </w:r>
      <w:r w:rsidRPr="00C647B4">
        <w:rPr>
          <w:rFonts w:eastAsia="MS Mincho"/>
          <w:lang w:val="en-US" w:eastAsia="ja-JP"/>
        </w:rPr>
        <w:t xml:space="preserve"> WI </w:t>
      </w:r>
      <w:r>
        <w:rPr>
          <w:rFonts w:eastAsia="MS Mincho"/>
          <w:lang w:val="en-US" w:eastAsia="ja-JP"/>
        </w:rPr>
        <w:t>(</w:t>
      </w:r>
      <w:r w:rsidR="005668DD">
        <w:rPr>
          <w:rFonts w:eastAsia="MS Mincho"/>
          <w:lang w:val="en-US" w:eastAsia="ja-JP"/>
        </w:rPr>
        <w:fldChar w:fldCharType="begin"/>
      </w:r>
      <w:r w:rsidR="005668DD">
        <w:rPr>
          <w:rFonts w:eastAsia="MS Mincho"/>
          <w:lang w:val="en-US" w:eastAsia="ja-JP"/>
        </w:rPr>
        <w:instrText xml:space="preserve"> REF _Ref71297840 \r \h </w:instrText>
      </w:r>
      <w:r w:rsidR="005668DD">
        <w:rPr>
          <w:rFonts w:eastAsia="MS Mincho"/>
          <w:lang w:val="en-US" w:eastAsia="ja-JP"/>
        </w:rPr>
      </w:r>
      <w:r w:rsidR="005668DD">
        <w:rPr>
          <w:rFonts w:eastAsia="MS Mincho"/>
          <w:lang w:val="en-US" w:eastAsia="ja-JP"/>
        </w:rPr>
        <w:fldChar w:fldCharType="separate"/>
      </w:r>
      <w:r w:rsidR="0098069F">
        <w:rPr>
          <w:rFonts w:eastAsia="MS Mincho"/>
          <w:lang w:val="en-US" w:eastAsia="ja-JP"/>
        </w:rPr>
        <w:t>[1]</w:t>
      </w:r>
      <w:r w:rsidR="005668DD">
        <w:rPr>
          <w:rFonts w:eastAsia="MS Mincho"/>
          <w:lang w:val="en-US" w:eastAsia="ja-JP"/>
        </w:rPr>
        <w:fldChar w:fldCharType="end"/>
      </w:r>
      <w:r>
        <w:rPr>
          <w:rFonts w:eastAsia="MS Mincho"/>
          <w:lang w:val="en-US" w:eastAsia="ja-JP"/>
        </w:rPr>
        <w:t xml:space="preserve">) </w:t>
      </w:r>
      <w:r w:rsidRPr="00C647B4">
        <w:rPr>
          <w:rFonts w:eastAsia="MS Mincho"/>
          <w:lang w:val="en-US" w:eastAsia="ja-JP"/>
        </w:rPr>
        <w:t>has been approved in RAN#</w:t>
      </w:r>
      <w:r>
        <w:rPr>
          <w:rFonts w:eastAsia="MS Mincho"/>
          <w:lang w:val="en-US" w:eastAsia="ja-JP"/>
        </w:rPr>
        <w:t>88e</w:t>
      </w:r>
      <w:r w:rsidRPr="00C647B4">
        <w:rPr>
          <w:rFonts w:eastAsia="MS Mincho"/>
          <w:lang w:val="en-US" w:eastAsia="ja-JP"/>
        </w:rPr>
        <w:t xml:space="preserve"> meeting to specify requirement</w:t>
      </w:r>
      <w:r>
        <w:rPr>
          <w:rFonts w:eastAsia="MS Mincho"/>
          <w:lang w:val="en-US" w:eastAsia="ja-JP"/>
        </w:rPr>
        <w:t>s</w:t>
      </w:r>
      <w:r w:rsidRPr="00C647B4">
        <w:rPr>
          <w:rFonts w:eastAsia="MS Mincho"/>
          <w:lang w:val="en-US" w:eastAsia="ja-JP"/>
        </w:rPr>
        <w:t xml:space="preserve"> for the support of NTN. </w:t>
      </w:r>
      <w:r>
        <w:rPr>
          <w:rFonts w:eastAsia="MS Mincho"/>
          <w:lang w:val="en-US" w:eastAsia="ja-JP"/>
        </w:rPr>
        <w:t>It has been revised in last RAN#</w:t>
      </w:r>
      <w:r w:rsidR="00544FF3">
        <w:rPr>
          <w:rFonts w:eastAsia="MS Mincho"/>
          <w:lang w:val="en-US" w:eastAsia="ja-JP"/>
        </w:rPr>
        <w:t>9</w:t>
      </w:r>
      <w:r w:rsidR="001D77EC">
        <w:rPr>
          <w:rFonts w:eastAsia="MS Mincho"/>
          <w:lang w:val="en-US" w:eastAsia="ja-JP"/>
        </w:rPr>
        <w:t>3</w:t>
      </w:r>
      <w:r>
        <w:rPr>
          <w:rFonts w:eastAsia="MS Mincho"/>
          <w:lang w:val="en-US" w:eastAsia="ja-JP"/>
        </w:rPr>
        <w:t>-e meeting</w:t>
      </w:r>
      <w:r w:rsidR="00C56E50">
        <w:rPr>
          <w:rFonts w:eastAsia="MS Mincho"/>
          <w:lang w:val="en-US" w:eastAsia="ja-JP"/>
        </w:rPr>
        <w:t xml:space="preserve"> </w:t>
      </w:r>
      <w:r w:rsidR="00C56E50">
        <w:rPr>
          <w:rFonts w:eastAsia="MS Mincho"/>
          <w:lang w:val="en-US" w:eastAsia="ja-JP"/>
        </w:rPr>
        <w:fldChar w:fldCharType="begin"/>
      </w:r>
      <w:r w:rsidR="00C56E50">
        <w:rPr>
          <w:rFonts w:eastAsia="MS Mincho"/>
          <w:lang w:val="en-US" w:eastAsia="ja-JP"/>
        </w:rPr>
        <w:instrText xml:space="preserve"> REF _Ref61295180 \r \h </w:instrText>
      </w:r>
      <w:r w:rsidR="00C56E50">
        <w:rPr>
          <w:rFonts w:eastAsia="MS Mincho"/>
          <w:lang w:val="en-US" w:eastAsia="ja-JP"/>
        </w:rPr>
      </w:r>
      <w:r w:rsidR="00C56E50">
        <w:rPr>
          <w:rFonts w:eastAsia="MS Mincho"/>
          <w:lang w:val="en-US" w:eastAsia="ja-JP"/>
        </w:rPr>
        <w:fldChar w:fldCharType="separate"/>
      </w:r>
      <w:r w:rsidR="0098069F">
        <w:rPr>
          <w:rFonts w:eastAsia="MS Mincho"/>
          <w:lang w:val="en-US" w:eastAsia="ja-JP"/>
        </w:rPr>
        <w:t>[2]</w:t>
      </w:r>
      <w:r w:rsidR="00C56E50">
        <w:rPr>
          <w:rFonts w:eastAsia="MS Mincho"/>
          <w:lang w:val="en-US" w:eastAsia="ja-JP"/>
        </w:rPr>
        <w:fldChar w:fldCharType="end"/>
      </w:r>
      <w:r>
        <w:rPr>
          <w:rFonts w:eastAsia="MS Mincho"/>
          <w:lang w:val="en-US" w:eastAsia="ja-JP"/>
        </w:rPr>
        <w:t>.</w:t>
      </w:r>
    </w:p>
    <w:p w14:paraId="0B07E0B7" w14:textId="394D93ED" w:rsidR="00E14D3C" w:rsidRDefault="00E14D3C" w:rsidP="00E14D3C">
      <w:pPr>
        <w:shd w:val="clear" w:color="auto" w:fill="FFFFFF"/>
        <w:rPr>
          <w:rFonts w:eastAsia="MS Mincho"/>
          <w:lang w:val="en-US" w:eastAsia="ja-JP"/>
        </w:rPr>
      </w:pPr>
      <w:r w:rsidRPr="009B397B">
        <w:rPr>
          <w:rFonts w:eastAsia="MS Mincho"/>
          <w:lang w:val="en-US" w:eastAsia="ja-JP"/>
        </w:rPr>
        <w:t xml:space="preserve">In last RAN4 meeting, </w:t>
      </w:r>
      <w:r>
        <w:rPr>
          <w:rFonts w:eastAsia="MS Mincho"/>
          <w:lang w:val="en-US" w:eastAsia="ja-JP"/>
        </w:rPr>
        <w:t>a Way Forwards related to BS RF requirements (</w:t>
      </w:r>
      <w:r>
        <w:rPr>
          <w:rFonts w:eastAsia="MS Mincho"/>
          <w:lang w:val="en-US" w:eastAsia="ja-JP"/>
        </w:rPr>
        <w:fldChar w:fldCharType="begin"/>
      </w:r>
      <w:r>
        <w:rPr>
          <w:rFonts w:eastAsia="MS Mincho"/>
          <w:lang w:val="en-US" w:eastAsia="ja-JP"/>
        </w:rPr>
        <w:instrText xml:space="preserve"> REF _Ref67507636 \r \h </w:instrText>
      </w:r>
      <w:r>
        <w:rPr>
          <w:rFonts w:eastAsia="MS Mincho"/>
          <w:lang w:val="en-US" w:eastAsia="ja-JP"/>
        </w:rPr>
      </w:r>
      <w:r>
        <w:rPr>
          <w:rFonts w:eastAsia="MS Mincho"/>
          <w:lang w:val="en-US" w:eastAsia="ja-JP"/>
        </w:rPr>
        <w:fldChar w:fldCharType="separate"/>
      </w:r>
      <w:r>
        <w:rPr>
          <w:rFonts w:eastAsia="MS Mincho"/>
          <w:lang w:val="en-US" w:eastAsia="ja-JP"/>
        </w:rPr>
        <w:t>[3]</w:t>
      </w:r>
      <w:r>
        <w:rPr>
          <w:rFonts w:eastAsia="MS Mincho"/>
          <w:lang w:val="en-US" w:eastAsia="ja-JP"/>
        </w:rPr>
        <w:fldChar w:fldCharType="end"/>
      </w:r>
      <w:r>
        <w:rPr>
          <w:rFonts w:eastAsia="MS Mincho"/>
          <w:lang w:val="en-US" w:eastAsia="ja-JP"/>
        </w:rPr>
        <w:t>) was agreed. This contribution is further discussin</w:t>
      </w:r>
      <w:r w:rsidR="00E16378">
        <w:rPr>
          <w:rFonts w:eastAsia="MS Mincho"/>
          <w:lang w:val="en-US" w:eastAsia="ja-JP"/>
        </w:rPr>
        <w:t>g the reference sensitivity requirement for satellite node</w:t>
      </w:r>
      <w:r>
        <w:rPr>
          <w:rFonts w:eastAsia="MS Mincho"/>
          <w:lang w:val="en-US" w:eastAsia="ja-JP"/>
        </w:rPr>
        <w:t>.</w:t>
      </w:r>
    </w:p>
    <w:p w14:paraId="3A9AF3AC" w14:textId="2F60CE64" w:rsidR="00744830" w:rsidRDefault="00744830" w:rsidP="00744830">
      <w:pPr>
        <w:pStyle w:val="Heading1"/>
        <w:shd w:val="clear" w:color="auto" w:fill="FFFFFF"/>
        <w:rPr>
          <w:rFonts w:cs="Arial"/>
          <w:lang w:val="en-US"/>
        </w:rPr>
      </w:pPr>
      <w:r w:rsidRPr="00467DC3">
        <w:rPr>
          <w:rFonts w:cs="Arial"/>
          <w:lang w:val="en-US"/>
        </w:rPr>
        <w:t xml:space="preserve">Discussion </w:t>
      </w:r>
    </w:p>
    <w:p w14:paraId="4B38EC7D" w14:textId="592C5661" w:rsidR="00396DE8" w:rsidRPr="00396DE8" w:rsidRDefault="00396DE8" w:rsidP="00396DE8">
      <w:pPr>
        <w:pStyle w:val="Heading2"/>
      </w:pPr>
      <w:r>
        <w:t>Reference sensitivity</w:t>
      </w:r>
    </w:p>
    <w:p w14:paraId="48514FC6" w14:textId="6CA13FCD" w:rsidR="00E16378" w:rsidRDefault="00E16378" w:rsidP="00E16378">
      <w:pPr>
        <w:pStyle w:val="Heading3"/>
        <w:rPr>
          <w:lang w:eastAsia="zh-CN"/>
        </w:rPr>
      </w:pPr>
      <w:r>
        <w:rPr>
          <w:lang w:eastAsia="zh-CN"/>
        </w:rPr>
        <w:t>Definition</w:t>
      </w:r>
    </w:p>
    <w:p w14:paraId="666B5175" w14:textId="68B379B7" w:rsidR="00520AFE" w:rsidRDefault="0031493D" w:rsidP="00D30CD6">
      <w:pPr>
        <w:rPr>
          <w:lang w:val="en-GB" w:eastAsia="zh-CN"/>
        </w:rPr>
      </w:pPr>
      <w:r>
        <w:rPr>
          <w:lang w:val="en-GB" w:eastAsia="zh-CN"/>
        </w:rPr>
        <w:t xml:space="preserve">The receiver reference sensitivity has been specified in RAN4 based on the following formula: </w:t>
      </w:r>
    </w:p>
    <w:p w14:paraId="149DF032" w14:textId="77777777" w:rsidR="0031493D" w:rsidRDefault="0031493D" w:rsidP="0031493D">
      <w:pPr>
        <w:pStyle w:val="MTDisplayEquation"/>
        <w:jc w:val="center"/>
      </w:pPr>
      <w:r w:rsidRPr="00D3451C">
        <w:rPr>
          <w:position w:val="-12"/>
        </w:rPr>
        <w:object w:dxaOrig="5539" w:dyaOrig="360" w14:anchorId="1C836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45pt;height:18.35pt" o:ole="">
            <v:imagedata r:id="rId11" o:title=""/>
          </v:shape>
          <o:OLEObject Type="Embed" ProgID="Equation.DSMT4" ShapeID="_x0000_i1025" DrawAspect="Content" ObjectID="_1696406693" r:id="rId12"/>
        </w:object>
      </w:r>
    </w:p>
    <w:p w14:paraId="0A1460E5" w14:textId="77777777" w:rsidR="0031493D" w:rsidRPr="007C7160" w:rsidRDefault="0031493D" w:rsidP="0031493D">
      <w:pPr>
        <w:spacing w:after="0"/>
        <w:rPr>
          <w:lang w:val="en-US"/>
        </w:rPr>
      </w:pPr>
      <w:r w:rsidRPr="007C7160">
        <w:rPr>
          <w:lang w:val="en-US"/>
        </w:rPr>
        <w:t xml:space="preserve">Where: </w:t>
      </w:r>
    </w:p>
    <w:p w14:paraId="0A8727BD" w14:textId="77777777" w:rsidR="0031493D" w:rsidRPr="007C7160" w:rsidRDefault="0031493D" w:rsidP="0031493D">
      <w:pPr>
        <w:spacing w:after="0"/>
        <w:ind w:firstLine="720"/>
        <w:rPr>
          <w:lang w:val="en-US"/>
        </w:rPr>
      </w:pPr>
      <w:r w:rsidRPr="00025957">
        <w:rPr>
          <w:position w:val="-4"/>
        </w:rPr>
        <w:object w:dxaOrig="240" w:dyaOrig="240" w14:anchorId="786E1655">
          <v:shape id="_x0000_i1026" type="#_x0000_t75" style="width:12.25pt;height:12.25pt" o:ole="">
            <v:imagedata r:id="rId13" o:title=""/>
          </v:shape>
          <o:OLEObject Type="Embed" ProgID="Equation.DSMT4" ShapeID="_x0000_i1026" DrawAspect="Content" ObjectID="_1696406694" r:id="rId14"/>
        </w:object>
      </w:r>
      <w:r w:rsidRPr="007C7160">
        <w:rPr>
          <w:lang w:val="en-US"/>
        </w:rPr>
        <w:t xml:space="preserve"> is the operating bandwidth in Hz, </w:t>
      </w:r>
    </w:p>
    <w:p w14:paraId="7E0C21C6" w14:textId="2A94B5F1" w:rsidR="0031493D" w:rsidRPr="007C7160" w:rsidRDefault="0031493D" w:rsidP="0031493D">
      <w:pPr>
        <w:spacing w:after="0"/>
        <w:ind w:firstLine="720"/>
        <w:rPr>
          <w:lang w:val="en-US"/>
        </w:rPr>
      </w:pPr>
      <w:r w:rsidRPr="00752B11">
        <w:rPr>
          <w:position w:val="-12"/>
        </w:rPr>
        <w:object w:dxaOrig="380" w:dyaOrig="360" w14:anchorId="325BBD41">
          <v:shape id="_x0000_i1027" type="#_x0000_t75" style="width:19pt;height:18.35pt" o:ole="">
            <v:imagedata r:id="rId15" o:title=""/>
          </v:shape>
          <o:OLEObject Type="Embed" ProgID="Equation.DSMT4" ShapeID="_x0000_i1027" DrawAspect="Content" ObjectID="_1696406695" r:id="rId16"/>
        </w:object>
      </w:r>
      <w:r w:rsidRPr="007C7160">
        <w:rPr>
          <w:lang w:val="en-US"/>
        </w:rPr>
        <w:t xml:space="preserve"> is the BS noise figure in dB,</w:t>
      </w:r>
    </w:p>
    <w:p w14:paraId="327897E6" w14:textId="77777777" w:rsidR="0031493D" w:rsidRPr="007C7160" w:rsidRDefault="0031493D" w:rsidP="0031493D">
      <w:pPr>
        <w:spacing w:after="0"/>
        <w:ind w:firstLine="720"/>
        <w:rPr>
          <w:lang w:val="en-US"/>
        </w:rPr>
      </w:pPr>
      <w:r w:rsidRPr="00752B11">
        <w:rPr>
          <w:position w:val="-12"/>
        </w:rPr>
        <w:object w:dxaOrig="320" w:dyaOrig="360" w14:anchorId="0478428E">
          <v:shape id="_x0000_i1028" type="#_x0000_t75" style="width:16.3pt;height:18.35pt" o:ole="">
            <v:imagedata r:id="rId17" o:title=""/>
          </v:shape>
          <o:OLEObject Type="Embed" ProgID="Equation.DSMT4" ShapeID="_x0000_i1028" DrawAspect="Content" ObjectID="_1696406696" r:id="rId18"/>
        </w:object>
      </w:r>
      <w:r w:rsidRPr="007C7160">
        <w:rPr>
          <w:lang w:val="en-US"/>
        </w:rPr>
        <w:t xml:space="preserve"> is implementation margin in dB, </w:t>
      </w:r>
    </w:p>
    <w:p w14:paraId="57682CD8" w14:textId="56512390" w:rsidR="0031493D" w:rsidRPr="007C7160" w:rsidRDefault="0031493D" w:rsidP="0031493D">
      <w:pPr>
        <w:ind w:left="720" w:firstLine="60"/>
        <w:rPr>
          <w:lang w:val="en-US"/>
        </w:rPr>
      </w:pPr>
      <w:r w:rsidRPr="007C7160">
        <w:rPr>
          <w:lang w:val="en-US"/>
        </w:rPr>
        <w:t>SNR is the operating SNR in dB to meet the 95% of maximum throughput under an agreed reference measurement channel.</w:t>
      </w:r>
    </w:p>
    <w:p w14:paraId="32B627FD" w14:textId="40883CDF" w:rsidR="0031493D" w:rsidRDefault="00E16378" w:rsidP="00E16378">
      <w:pPr>
        <w:pStyle w:val="Heading3"/>
        <w:rPr>
          <w:lang w:eastAsia="zh-CN"/>
        </w:rPr>
      </w:pPr>
      <w:r>
        <w:rPr>
          <w:lang w:eastAsia="zh-CN"/>
        </w:rPr>
        <w:t xml:space="preserve">Noise figure </w:t>
      </w:r>
      <w:r w:rsidR="00514CD8">
        <w:rPr>
          <w:lang w:eastAsia="zh-CN"/>
        </w:rPr>
        <w:t>and implementation margin</w:t>
      </w:r>
    </w:p>
    <w:p w14:paraId="00BC9D42" w14:textId="73E5E505" w:rsidR="00E16378" w:rsidRDefault="00A346C2" w:rsidP="00E16378">
      <w:pPr>
        <w:rPr>
          <w:lang w:val="en-GB" w:eastAsia="zh-CN"/>
        </w:rPr>
      </w:pPr>
      <w:r>
        <w:rPr>
          <w:lang w:val="en-GB" w:eastAsia="zh-CN"/>
        </w:rPr>
        <w:t xml:space="preserve">As shown in </w:t>
      </w:r>
      <w:r w:rsidR="00514CD8">
        <w:rPr>
          <w:lang w:val="en-GB" w:eastAsia="zh-CN"/>
        </w:rPr>
        <w:fldChar w:fldCharType="begin"/>
      </w:r>
      <w:r w:rsidR="00514CD8">
        <w:rPr>
          <w:lang w:val="en-GB" w:eastAsia="zh-CN"/>
        </w:rPr>
        <w:instrText xml:space="preserve"> REF _Ref84413655 \h </w:instrText>
      </w:r>
      <w:r w:rsidR="00514CD8">
        <w:rPr>
          <w:lang w:val="en-GB" w:eastAsia="zh-CN"/>
        </w:rPr>
      </w:r>
      <w:r w:rsidR="00514CD8">
        <w:rPr>
          <w:lang w:val="en-GB" w:eastAsia="zh-CN"/>
        </w:rPr>
        <w:fldChar w:fldCharType="separate"/>
      </w:r>
      <w:r w:rsidR="00514CD8" w:rsidRPr="007C7160">
        <w:rPr>
          <w:lang w:val="en-US"/>
        </w:rPr>
        <w:t xml:space="preserve">Figure </w:t>
      </w:r>
      <w:r w:rsidR="00514CD8" w:rsidRPr="007C7160">
        <w:rPr>
          <w:noProof/>
          <w:lang w:val="en-US"/>
        </w:rPr>
        <w:t>1</w:t>
      </w:r>
      <w:r w:rsidR="00514CD8">
        <w:rPr>
          <w:lang w:val="en-GB" w:eastAsia="zh-CN"/>
        </w:rPr>
        <w:fldChar w:fldCharType="end"/>
      </w:r>
      <w:r>
        <w:rPr>
          <w:lang w:val="en-GB" w:eastAsia="zh-CN"/>
        </w:rPr>
        <w:t>, the Satellite Access Node definition includes the NTN payload, the feeder link, the NTN Gateway and part of the gNB. It’s not obvious then how to determine the Noise Figure that should be taken into account here, when specifying the Satellite Access Node Reference Sensitivity.</w:t>
      </w:r>
    </w:p>
    <w:p w14:paraId="0678E0C0" w14:textId="2C3E4C2E" w:rsidR="00A346C2" w:rsidRDefault="00A346C2" w:rsidP="005C6353">
      <w:pPr>
        <w:keepNext/>
        <w:ind w:firstLine="720"/>
      </w:pPr>
      <w:r>
        <w:rPr>
          <w:noProof/>
        </w:rPr>
        <w:lastRenderedPageBreak/>
        <w:drawing>
          <wp:inline distT="0" distB="0" distL="0" distR="0" wp14:anchorId="4D27A4EC" wp14:editId="3D02B749">
            <wp:extent cx="5219065" cy="2047875"/>
            <wp:effectExtent l="0" t="0" r="63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19065" cy="2047875"/>
                    </a:xfrm>
                    <a:prstGeom prst="rect">
                      <a:avLst/>
                    </a:prstGeom>
                    <a:noFill/>
                  </pic:spPr>
                </pic:pic>
              </a:graphicData>
            </a:graphic>
          </wp:inline>
        </w:drawing>
      </w:r>
    </w:p>
    <w:p w14:paraId="71D3560D" w14:textId="77777777" w:rsidR="005C6353" w:rsidRPr="007C7160" w:rsidRDefault="005C6353" w:rsidP="005C6353">
      <w:pPr>
        <w:pStyle w:val="Caption"/>
        <w:ind w:left="1440" w:firstLine="720"/>
        <w:rPr>
          <w:lang w:val="en-US"/>
        </w:rPr>
      </w:pPr>
      <w:bookmarkStart w:id="1" w:name="_Ref84413655"/>
      <w:r w:rsidRPr="007C7160">
        <w:rPr>
          <w:lang w:val="en-US"/>
        </w:rPr>
        <w:t xml:space="preserve">Figure </w:t>
      </w:r>
      <w:r w:rsidR="009F74CC">
        <w:fldChar w:fldCharType="begin"/>
      </w:r>
      <w:r w:rsidR="009F74CC" w:rsidRPr="007C7160">
        <w:rPr>
          <w:lang w:val="en-US"/>
        </w:rPr>
        <w:instrText xml:space="preserve"> SEQ Figure \* ARABIC </w:instrText>
      </w:r>
      <w:r w:rsidR="009F74CC">
        <w:fldChar w:fldCharType="separate"/>
      </w:r>
      <w:r w:rsidRPr="007C7160">
        <w:rPr>
          <w:noProof/>
          <w:lang w:val="en-US"/>
        </w:rPr>
        <w:t>1</w:t>
      </w:r>
      <w:r w:rsidR="009F74CC">
        <w:rPr>
          <w:noProof/>
        </w:rPr>
        <w:fldChar w:fldCharType="end"/>
      </w:r>
      <w:bookmarkEnd w:id="1"/>
      <w:r w:rsidRPr="007C7160">
        <w:rPr>
          <w:lang w:val="en-US"/>
        </w:rPr>
        <w:t>: NTN architecture</w:t>
      </w:r>
    </w:p>
    <w:p w14:paraId="59E2E2A3" w14:textId="77777777" w:rsidR="00F14AE3" w:rsidRDefault="00F14AE3" w:rsidP="00E16378">
      <w:pPr>
        <w:rPr>
          <w:lang w:val="en-GB" w:eastAsia="zh-CN"/>
        </w:rPr>
      </w:pPr>
    </w:p>
    <w:p w14:paraId="3DE4B550" w14:textId="77777777" w:rsidR="00F14AE3" w:rsidRDefault="00F14AE3" w:rsidP="00F14AE3">
      <w:pPr>
        <w:rPr>
          <w:lang w:val="en-GB" w:eastAsia="zh-CN"/>
        </w:rPr>
      </w:pPr>
      <w:r>
        <w:rPr>
          <w:lang w:val="en-GB" w:eastAsia="zh-CN"/>
        </w:rPr>
        <w:t xml:space="preserve">One obvious approach would be to evaluate the noise figure of the all satellite access node, keeping the implementation margin factor for the baseband/demodulation impairments as RAN4 usually do. The challenge of such approach might be to properly evaluate this overall noise figure, but this is anyway an evaluation that should be done, in one way or the other. </w:t>
      </w:r>
    </w:p>
    <w:p w14:paraId="15140C93" w14:textId="7354D781" w:rsidR="00F14AE3" w:rsidRDefault="00F14AE3" w:rsidP="00F14AE3">
      <w:pPr>
        <w:rPr>
          <w:lang w:val="en-GB" w:eastAsia="zh-CN"/>
        </w:rPr>
      </w:pPr>
      <w:r>
        <w:rPr>
          <w:lang w:val="en-GB" w:eastAsia="zh-CN"/>
        </w:rPr>
        <w:t>Our proposal would be then to start from the NTN payload noise figure</w:t>
      </w:r>
      <w:r w:rsidR="00A83B5B">
        <w:rPr>
          <w:lang w:val="en-GB" w:eastAsia="zh-CN"/>
        </w:rPr>
        <w:t xml:space="preserve"> and </w:t>
      </w:r>
      <w:r>
        <w:rPr>
          <w:lang w:val="en-GB" w:eastAsia="zh-CN"/>
        </w:rPr>
        <w:t>assum</w:t>
      </w:r>
      <w:r w:rsidR="00A83B5B">
        <w:rPr>
          <w:lang w:val="en-GB" w:eastAsia="zh-CN"/>
        </w:rPr>
        <w:t>e</w:t>
      </w:r>
      <w:r>
        <w:rPr>
          <w:lang w:val="en-GB" w:eastAsia="zh-CN"/>
        </w:rPr>
        <w:t xml:space="preserve"> it</w:t>
      </w:r>
      <w:r w:rsidR="00A83B5B">
        <w:rPr>
          <w:lang w:val="en-GB" w:eastAsia="zh-CN"/>
        </w:rPr>
        <w:t xml:space="preserve"> w</w:t>
      </w:r>
      <w:r>
        <w:rPr>
          <w:lang w:val="en-GB" w:eastAsia="zh-CN"/>
        </w:rPr>
        <w:t xml:space="preserve">ould be </w:t>
      </w:r>
      <w:r w:rsidR="00A83B5B">
        <w:rPr>
          <w:lang w:val="en-GB" w:eastAsia="zh-CN"/>
        </w:rPr>
        <w:t xml:space="preserve">representative of </w:t>
      </w:r>
      <w:r>
        <w:rPr>
          <w:lang w:val="en-GB" w:eastAsia="zh-CN"/>
        </w:rPr>
        <w:t xml:space="preserve"> the all satel</w:t>
      </w:r>
      <w:r w:rsidR="00A83B5B">
        <w:rPr>
          <w:lang w:val="en-GB" w:eastAsia="zh-CN"/>
        </w:rPr>
        <w:t xml:space="preserve">lite access node, considering possibly </w:t>
      </w:r>
      <w:r w:rsidR="004A1343">
        <w:rPr>
          <w:lang w:val="en-GB" w:eastAsia="zh-CN"/>
        </w:rPr>
        <w:t>some adjustment taking into account the other sub-components’ impact. Further inputs from satellite companies would be needed to better evaluate this impact, if any.</w:t>
      </w:r>
    </w:p>
    <w:p w14:paraId="50FBC0D3" w14:textId="77777777" w:rsidR="00514CD8" w:rsidRDefault="00514CD8" w:rsidP="00E16378">
      <w:pPr>
        <w:rPr>
          <w:lang w:val="en-GB" w:eastAsia="zh-CN"/>
        </w:rPr>
      </w:pPr>
      <w:r>
        <w:rPr>
          <w:lang w:val="en-GB" w:eastAsia="zh-CN"/>
        </w:rPr>
        <w:t xml:space="preserve">Depending on the satellite type, the noise figure would as be as shown in </w:t>
      </w:r>
      <w:r>
        <w:rPr>
          <w:lang w:val="en-GB" w:eastAsia="zh-CN"/>
        </w:rPr>
        <w:fldChar w:fldCharType="begin"/>
      </w:r>
      <w:r>
        <w:rPr>
          <w:lang w:val="en-GB" w:eastAsia="zh-CN"/>
        </w:rPr>
        <w:instrText xml:space="preserve"> REF _Ref84947755 \h </w:instrText>
      </w:r>
      <w:r>
        <w:rPr>
          <w:lang w:val="en-GB" w:eastAsia="zh-CN"/>
        </w:rPr>
      </w:r>
      <w:r>
        <w:rPr>
          <w:lang w:val="en-GB" w:eastAsia="zh-CN"/>
        </w:rPr>
        <w:fldChar w:fldCharType="separate"/>
      </w:r>
      <w:r w:rsidRPr="007C7160">
        <w:rPr>
          <w:lang w:val="en-US"/>
        </w:rPr>
        <w:t xml:space="preserve">Table </w:t>
      </w:r>
      <w:r w:rsidRPr="007C7160">
        <w:rPr>
          <w:noProof/>
          <w:lang w:val="en-US"/>
        </w:rPr>
        <w:t>1</w:t>
      </w:r>
      <w:r>
        <w:rPr>
          <w:lang w:val="en-GB" w:eastAsia="zh-CN"/>
        </w:rPr>
        <w:fldChar w:fldCharType="end"/>
      </w:r>
    </w:p>
    <w:p w14:paraId="2FF2BA16" w14:textId="620766B3" w:rsidR="005C6353" w:rsidRDefault="00514CD8" w:rsidP="00E16378">
      <w:pPr>
        <w:rPr>
          <w:lang w:val="en-GB" w:eastAsia="zh-CN"/>
        </w:rPr>
      </w:pPr>
      <w:r>
        <w:rPr>
          <w:lang w:val="en-GB" w:eastAsia="zh-CN"/>
        </w:rPr>
        <w:t>.</w:t>
      </w:r>
    </w:p>
    <w:tbl>
      <w:tblPr>
        <w:tblStyle w:val="TableGrid"/>
        <w:tblW w:w="7940" w:type="dxa"/>
        <w:jc w:val="center"/>
        <w:tblLook w:val="04A0" w:firstRow="1" w:lastRow="0" w:firstColumn="1" w:lastColumn="0" w:noHBand="0" w:noVBand="1"/>
      </w:tblPr>
      <w:tblGrid>
        <w:gridCol w:w="1985"/>
        <w:gridCol w:w="1845"/>
        <w:gridCol w:w="1985"/>
        <w:gridCol w:w="2125"/>
      </w:tblGrid>
      <w:tr w:rsidR="00514CD8" w14:paraId="0220A79A" w14:textId="77777777" w:rsidTr="00372854">
        <w:trPr>
          <w:jc w:val="center"/>
        </w:trPr>
        <w:tc>
          <w:tcPr>
            <w:tcW w:w="1980" w:type="dxa"/>
          </w:tcPr>
          <w:p w14:paraId="0BEFEDA5" w14:textId="77777777" w:rsidR="00514CD8" w:rsidRDefault="00514CD8" w:rsidP="00372854">
            <w:pPr>
              <w:snapToGrid w:val="0"/>
              <w:spacing w:after="0"/>
              <w:rPr>
                <w:rFonts w:eastAsiaTheme="minorEastAsia"/>
                <w:sz w:val="18"/>
                <w:szCs w:val="15"/>
              </w:rPr>
            </w:pPr>
            <w:r>
              <w:rPr>
                <w:rFonts w:eastAsiaTheme="minorEastAsia"/>
                <w:b/>
                <w:bCs/>
                <w:sz w:val="18"/>
                <w:szCs w:val="15"/>
              </w:rPr>
              <w:t>Satellite</w:t>
            </w:r>
          </w:p>
        </w:tc>
        <w:tc>
          <w:tcPr>
            <w:tcW w:w="1840" w:type="dxa"/>
          </w:tcPr>
          <w:p w14:paraId="0E7C999A" w14:textId="77777777" w:rsidR="00514CD8" w:rsidRDefault="00514CD8" w:rsidP="00372854">
            <w:pPr>
              <w:snapToGrid w:val="0"/>
              <w:spacing w:after="0"/>
              <w:rPr>
                <w:rFonts w:eastAsiaTheme="minorEastAsia"/>
                <w:sz w:val="18"/>
                <w:szCs w:val="15"/>
              </w:rPr>
            </w:pPr>
            <w:r>
              <w:rPr>
                <w:rFonts w:eastAsiaTheme="minorEastAsia"/>
                <w:b/>
                <w:bCs/>
                <w:sz w:val="18"/>
                <w:szCs w:val="15"/>
              </w:rPr>
              <w:t>GEO</w:t>
            </w:r>
          </w:p>
        </w:tc>
        <w:tc>
          <w:tcPr>
            <w:tcW w:w="1980" w:type="dxa"/>
          </w:tcPr>
          <w:p w14:paraId="5D1D676F" w14:textId="77777777" w:rsidR="00514CD8" w:rsidRDefault="00514CD8" w:rsidP="00372854">
            <w:pPr>
              <w:snapToGrid w:val="0"/>
              <w:spacing w:after="0"/>
              <w:rPr>
                <w:rFonts w:eastAsiaTheme="minorEastAsia"/>
                <w:sz w:val="18"/>
                <w:szCs w:val="15"/>
              </w:rPr>
            </w:pPr>
            <w:r>
              <w:rPr>
                <w:rFonts w:eastAsiaTheme="minorEastAsia"/>
                <w:b/>
                <w:bCs/>
                <w:sz w:val="18"/>
                <w:szCs w:val="15"/>
              </w:rPr>
              <w:t>LEO 600</w:t>
            </w:r>
          </w:p>
        </w:tc>
        <w:tc>
          <w:tcPr>
            <w:tcW w:w="2120" w:type="dxa"/>
          </w:tcPr>
          <w:p w14:paraId="4C15F9E5" w14:textId="77777777" w:rsidR="00514CD8" w:rsidRDefault="00514CD8" w:rsidP="00372854">
            <w:pPr>
              <w:snapToGrid w:val="0"/>
              <w:spacing w:after="0"/>
              <w:rPr>
                <w:rFonts w:eastAsiaTheme="minorEastAsia"/>
                <w:sz w:val="18"/>
                <w:szCs w:val="15"/>
              </w:rPr>
            </w:pPr>
            <w:r>
              <w:rPr>
                <w:rFonts w:eastAsiaTheme="minorEastAsia"/>
                <w:b/>
                <w:bCs/>
                <w:sz w:val="18"/>
                <w:szCs w:val="15"/>
              </w:rPr>
              <w:t>LEO 1200</w:t>
            </w:r>
          </w:p>
        </w:tc>
      </w:tr>
      <w:tr w:rsidR="00514CD8" w14:paraId="674F5E78" w14:textId="77777777" w:rsidTr="00372854">
        <w:trPr>
          <w:jc w:val="center"/>
        </w:trPr>
        <w:tc>
          <w:tcPr>
            <w:tcW w:w="1980" w:type="dxa"/>
          </w:tcPr>
          <w:p w14:paraId="39CA7784" w14:textId="77777777" w:rsidR="00514CD8" w:rsidRDefault="00514CD8" w:rsidP="00372854">
            <w:pPr>
              <w:snapToGrid w:val="0"/>
              <w:spacing w:after="0"/>
              <w:rPr>
                <w:rFonts w:eastAsiaTheme="minorEastAsia"/>
                <w:sz w:val="18"/>
                <w:szCs w:val="15"/>
              </w:rPr>
            </w:pPr>
            <w:r>
              <w:rPr>
                <w:rFonts w:eastAsiaTheme="minorEastAsia"/>
                <w:b/>
                <w:bCs/>
                <w:sz w:val="18"/>
                <w:szCs w:val="15"/>
              </w:rPr>
              <w:t>G/T (dB K</w:t>
            </w:r>
            <w:r>
              <w:rPr>
                <w:rFonts w:eastAsiaTheme="minorEastAsia"/>
                <w:b/>
                <w:bCs/>
                <w:sz w:val="18"/>
                <w:szCs w:val="15"/>
                <w:vertAlign w:val="superscript"/>
              </w:rPr>
              <w:t>-1</w:t>
            </w:r>
            <w:r>
              <w:rPr>
                <w:rFonts w:eastAsiaTheme="minorEastAsia"/>
                <w:b/>
                <w:bCs/>
                <w:sz w:val="18"/>
                <w:szCs w:val="15"/>
              </w:rPr>
              <w:t>)</w:t>
            </w:r>
          </w:p>
        </w:tc>
        <w:tc>
          <w:tcPr>
            <w:tcW w:w="1840" w:type="dxa"/>
          </w:tcPr>
          <w:p w14:paraId="2757E21E" w14:textId="77777777" w:rsidR="00514CD8" w:rsidRDefault="00514CD8" w:rsidP="00372854">
            <w:pPr>
              <w:snapToGrid w:val="0"/>
              <w:spacing w:after="0"/>
              <w:rPr>
                <w:rFonts w:eastAsiaTheme="minorEastAsia"/>
                <w:sz w:val="18"/>
                <w:szCs w:val="15"/>
              </w:rPr>
            </w:pPr>
            <w:r>
              <w:rPr>
                <w:rFonts w:eastAsiaTheme="minorEastAsia"/>
                <w:sz w:val="18"/>
                <w:szCs w:val="15"/>
              </w:rPr>
              <w:t>19</w:t>
            </w:r>
          </w:p>
        </w:tc>
        <w:tc>
          <w:tcPr>
            <w:tcW w:w="1980" w:type="dxa"/>
          </w:tcPr>
          <w:p w14:paraId="718A573C" w14:textId="77777777" w:rsidR="00514CD8" w:rsidRDefault="00514CD8" w:rsidP="00372854">
            <w:pPr>
              <w:snapToGrid w:val="0"/>
              <w:spacing w:after="0"/>
              <w:rPr>
                <w:rFonts w:eastAsiaTheme="minorEastAsia"/>
                <w:sz w:val="18"/>
                <w:szCs w:val="15"/>
              </w:rPr>
            </w:pPr>
            <w:r>
              <w:rPr>
                <w:rFonts w:eastAsiaTheme="minorEastAsia"/>
                <w:sz w:val="18"/>
                <w:szCs w:val="15"/>
              </w:rPr>
              <w:t>1.1</w:t>
            </w:r>
          </w:p>
        </w:tc>
        <w:tc>
          <w:tcPr>
            <w:tcW w:w="2120" w:type="dxa"/>
          </w:tcPr>
          <w:p w14:paraId="63419DCB" w14:textId="77777777" w:rsidR="00514CD8" w:rsidRDefault="00514CD8" w:rsidP="00372854">
            <w:pPr>
              <w:snapToGrid w:val="0"/>
              <w:spacing w:after="0"/>
              <w:rPr>
                <w:rFonts w:eastAsiaTheme="minorEastAsia"/>
                <w:sz w:val="18"/>
                <w:szCs w:val="15"/>
              </w:rPr>
            </w:pPr>
            <w:r>
              <w:rPr>
                <w:rFonts w:eastAsiaTheme="minorEastAsia"/>
                <w:sz w:val="18"/>
                <w:szCs w:val="15"/>
              </w:rPr>
              <w:t>1.1</w:t>
            </w:r>
          </w:p>
        </w:tc>
      </w:tr>
      <w:tr w:rsidR="00514CD8" w14:paraId="2267AFEE" w14:textId="77777777" w:rsidTr="00372854">
        <w:trPr>
          <w:jc w:val="center"/>
        </w:trPr>
        <w:tc>
          <w:tcPr>
            <w:tcW w:w="1980" w:type="dxa"/>
          </w:tcPr>
          <w:p w14:paraId="6AE806BF" w14:textId="77777777" w:rsidR="00514CD8" w:rsidRDefault="00514CD8" w:rsidP="00372854">
            <w:pPr>
              <w:snapToGrid w:val="0"/>
              <w:spacing w:after="0"/>
              <w:rPr>
                <w:rFonts w:eastAsiaTheme="minorEastAsia"/>
                <w:sz w:val="18"/>
                <w:szCs w:val="15"/>
              </w:rPr>
            </w:pPr>
            <w:r>
              <w:rPr>
                <w:rFonts w:eastAsiaTheme="minorEastAsia"/>
                <w:b/>
                <w:bCs/>
                <w:sz w:val="18"/>
                <w:szCs w:val="15"/>
              </w:rPr>
              <w:t>G_Rx (dBi)</w:t>
            </w:r>
          </w:p>
        </w:tc>
        <w:tc>
          <w:tcPr>
            <w:tcW w:w="1840" w:type="dxa"/>
          </w:tcPr>
          <w:p w14:paraId="6257AF77" w14:textId="77777777" w:rsidR="00514CD8" w:rsidRDefault="00514CD8" w:rsidP="00372854">
            <w:pPr>
              <w:snapToGrid w:val="0"/>
              <w:spacing w:after="0"/>
              <w:rPr>
                <w:rFonts w:eastAsiaTheme="minorEastAsia"/>
                <w:sz w:val="18"/>
                <w:szCs w:val="15"/>
              </w:rPr>
            </w:pPr>
            <w:r>
              <w:rPr>
                <w:rFonts w:eastAsiaTheme="minorEastAsia"/>
                <w:sz w:val="18"/>
                <w:szCs w:val="15"/>
              </w:rPr>
              <w:t>51</w:t>
            </w:r>
          </w:p>
        </w:tc>
        <w:tc>
          <w:tcPr>
            <w:tcW w:w="1980" w:type="dxa"/>
          </w:tcPr>
          <w:p w14:paraId="58F35F97" w14:textId="77777777" w:rsidR="00514CD8" w:rsidRDefault="00514CD8" w:rsidP="00372854">
            <w:pPr>
              <w:snapToGrid w:val="0"/>
              <w:spacing w:after="0"/>
              <w:rPr>
                <w:rFonts w:eastAsiaTheme="minorEastAsia"/>
                <w:sz w:val="18"/>
                <w:szCs w:val="15"/>
              </w:rPr>
            </w:pPr>
            <w:r>
              <w:rPr>
                <w:rFonts w:eastAsiaTheme="minorEastAsia"/>
                <w:sz w:val="18"/>
                <w:szCs w:val="15"/>
              </w:rPr>
              <w:t>30</w:t>
            </w:r>
          </w:p>
        </w:tc>
        <w:tc>
          <w:tcPr>
            <w:tcW w:w="2120" w:type="dxa"/>
          </w:tcPr>
          <w:p w14:paraId="0BA70B43" w14:textId="77777777" w:rsidR="00514CD8" w:rsidRDefault="00514CD8" w:rsidP="00372854">
            <w:pPr>
              <w:snapToGrid w:val="0"/>
              <w:spacing w:after="0"/>
              <w:rPr>
                <w:rFonts w:eastAsiaTheme="minorEastAsia"/>
                <w:sz w:val="18"/>
                <w:szCs w:val="15"/>
              </w:rPr>
            </w:pPr>
            <w:r>
              <w:rPr>
                <w:rFonts w:eastAsiaTheme="minorEastAsia"/>
                <w:sz w:val="18"/>
                <w:szCs w:val="15"/>
              </w:rPr>
              <w:t>30</w:t>
            </w:r>
          </w:p>
        </w:tc>
      </w:tr>
      <w:tr w:rsidR="00514CD8" w14:paraId="16AEB47B" w14:textId="77777777" w:rsidTr="00372854">
        <w:trPr>
          <w:jc w:val="center"/>
        </w:trPr>
        <w:tc>
          <w:tcPr>
            <w:tcW w:w="1980" w:type="dxa"/>
          </w:tcPr>
          <w:p w14:paraId="7ED505D7" w14:textId="77777777" w:rsidR="00514CD8" w:rsidRDefault="00514CD8" w:rsidP="00372854">
            <w:pPr>
              <w:snapToGrid w:val="0"/>
              <w:spacing w:after="0"/>
              <w:rPr>
                <w:rFonts w:eastAsiaTheme="minorEastAsia"/>
                <w:sz w:val="18"/>
                <w:szCs w:val="15"/>
              </w:rPr>
            </w:pPr>
            <w:r>
              <w:rPr>
                <w:rFonts w:eastAsiaTheme="minorEastAsia"/>
                <w:b/>
                <w:bCs/>
                <w:sz w:val="18"/>
                <w:szCs w:val="15"/>
              </w:rPr>
              <w:t>NF (dB)</w:t>
            </w:r>
          </w:p>
        </w:tc>
        <w:tc>
          <w:tcPr>
            <w:tcW w:w="1840" w:type="dxa"/>
          </w:tcPr>
          <w:p w14:paraId="4D4DF4C7" w14:textId="77777777" w:rsidR="00514CD8" w:rsidRDefault="00514CD8" w:rsidP="00372854">
            <w:pPr>
              <w:snapToGrid w:val="0"/>
              <w:spacing w:after="0"/>
              <w:rPr>
                <w:rFonts w:eastAsiaTheme="minorEastAsia"/>
                <w:sz w:val="18"/>
                <w:szCs w:val="15"/>
              </w:rPr>
            </w:pPr>
            <w:r>
              <w:rPr>
                <w:rFonts w:eastAsiaTheme="minorEastAsia"/>
                <w:b/>
                <w:bCs/>
                <w:sz w:val="18"/>
                <w:szCs w:val="15"/>
              </w:rPr>
              <w:t>7.4</w:t>
            </w:r>
          </w:p>
        </w:tc>
        <w:tc>
          <w:tcPr>
            <w:tcW w:w="1980" w:type="dxa"/>
          </w:tcPr>
          <w:p w14:paraId="42B450E2" w14:textId="77777777" w:rsidR="00514CD8" w:rsidRDefault="00514CD8" w:rsidP="00372854">
            <w:pPr>
              <w:snapToGrid w:val="0"/>
              <w:spacing w:after="0"/>
              <w:rPr>
                <w:rFonts w:eastAsiaTheme="minorEastAsia"/>
                <w:sz w:val="18"/>
                <w:szCs w:val="15"/>
              </w:rPr>
            </w:pPr>
            <w:r>
              <w:rPr>
                <w:rFonts w:eastAsiaTheme="minorEastAsia"/>
                <w:b/>
                <w:bCs/>
                <w:sz w:val="18"/>
                <w:szCs w:val="15"/>
              </w:rPr>
              <w:t>4.3</w:t>
            </w:r>
          </w:p>
        </w:tc>
        <w:tc>
          <w:tcPr>
            <w:tcW w:w="2120" w:type="dxa"/>
          </w:tcPr>
          <w:p w14:paraId="1A8FB8BC" w14:textId="77777777" w:rsidR="00514CD8" w:rsidRDefault="00514CD8" w:rsidP="00514CD8">
            <w:pPr>
              <w:keepNext/>
              <w:snapToGrid w:val="0"/>
              <w:spacing w:after="0"/>
              <w:rPr>
                <w:rFonts w:eastAsiaTheme="minorEastAsia"/>
                <w:sz w:val="18"/>
                <w:szCs w:val="15"/>
              </w:rPr>
            </w:pPr>
            <w:r>
              <w:rPr>
                <w:rFonts w:eastAsiaTheme="minorEastAsia"/>
                <w:b/>
                <w:bCs/>
                <w:sz w:val="18"/>
                <w:szCs w:val="15"/>
              </w:rPr>
              <w:t>4.3</w:t>
            </w:r>
          </w:p>
        </w:tc>
      </w:tr>
    </w:tbl>
    <w:p w14:paraId="0EA760ED" w14:textId="008DFCD7" w:rsidR="00514CD8" w:rsidRDefault="00514CD8" w:rsidP="00514CD8">
      <w:pPr>
        <w:pStyle w:val="Caption"/>
        <w:ind w:left="720" w:firstLine="720"/>
        <w:rPr>
          <w:lang w:val="en-GB" w:eastAsia="zh-CN"/>
        </w:rPr>
      </w:pPr>
      <w:bookmarkStart w:id="2" w:name="_Ref84947755"/>
      <w:r w:rsidRPr="007C7160">
        <w:rPr>
          <w:lang w:val="en-US"/>
        </w:rPr>
        <w:t xml:space="preserve">Table </w:t>
      </w:r>
      <w:r w:rsidR="00E00714">
        <w:fldChar w:fldCharType="begin"/>
      </w:r>
      <w:r w:rsidR="00E00714" w:rsidRPr="007C7160">
        <w:rPr>
          <w:lang w:val="en-US"/>
        </w:rPr>
        <w:instrText xml:space="preserve"> SEQ Table \* ARABIC </w:instrText>
      </w:r>
      <w:r w:rsidR="00E00714">
        <w:fldChar w:fldCharType="separate"/>
      </w:r>
      <w:r w:rsidR="00B70267" w:rsidRPr="007C7160">
        <w:rPr>
          <w:noProof/>
          <w:lang w:val="en-US"/>
        </w:rPr>
        <w:t>1</w:t>
      </w:r>
      <w:r w:rsidR="00E00714">
        <w:rPr>
          <w:noProof/>
        </w:rPr>
        <w:fldChar w:fldCharType="end"/>
      </w:r>
      <w:bookmarkEnd w:id="2"/>
      <w:r w:rsidRPr="007C7160">
        <w:rPr>
          <w:lang w:val="en-US"/>
        </w:rPr>
        <w:t>: Noise figure for GEO, LEO600 and LEO1200</w:t>
      </w:r>
    </w:p>
    <w:p w14:paraId="343E558A" w14:textId="68E7C5B4" w:rsidR="008763BF" w:rsidRDefault="008763BF" w:rsidP="00E16378">
      <w:pPr>
        <w:rPr>
          <w:lang w:val="en-GB" w:eastAsia="zh-CN"/>
        </w:rPr>
      </w:pPr>
    </w:p>
    <w:p w14:paraId="1E986834" w14:textId="41AC1206" w:rsidR="005B5033" w:rsidRPr="005B5033" w:rsidRDefault="005B5033" w:rsidP="00E16378">
      <w:pPr>
        <w:rPr>
          <w:b/>
          <w:bCs/>
          <w:lang w:val="en-GB" w:eastAsia="zh-CN"/>
        </w:rPr>
      </w:pPr>
      <w:r w:rsidRPr="005B5033">
        <w:rPr>
          <w:b/>
          <w:bCs/>
          <w:lang w:val="en-GB" w:eastAsia="zh-CN"/>
        </w:rPr>
        <w:t xml:space="preserve">Proposal1: </w:t>
      </w:r>
      <w:r w:rsidR="004A1343">
        <w:rPr>
          <w:b/>
          <w:bCs/>
          <w:lang w:val="en-GB" w:eastAsia="zh-CN"/>
        </w:rPr>
        <w:t xml:space="preserve">Consider the satellite access node’s noise figure as a </w:t>
      </w:r>
      <w:r w:rsidR="005A28C9">
        <w:rPr>
          <w:b/>
          <w:bCs/>
          <w:lang w:val="en-GB" w:eastAsia="zh-CN"/>
        </w:rPr>
        <w:t>whole</w:t>
      </w:r>
      <w:r w:rsidR="004A1343">
        <w:rPr>
          <w:b/>
          <w:bCs/>
          <w:lang w:val="en-GB" w:eastAsia="zh-CN"/>
        </w:rPr>
        <w:t>, s</w:t>
      </w:r>
      <w:r w:rsidRPr="005B5033">
        <w:rPr>
          <w:b/>
          <w:bCs/>
          <w:lang w:val="en-GB" w:eastAsia="zh-CN"/>
        </w:rPr>
        <w:t>tart</w:t>
      </w:r>
      <w:r w:rsidR="004A1343">
        <w:rPr>
          <w:b/>
          <w:bCs/>
          <w:lang w:val="en-GB" w:eastAsia="zh-CN"/>
        </w:rPr>
        <w:t>ing</w:t>
      </w:r>
      <w:r w:rsidRPr="005B5033">
        <w:rPr>
          <w:b/>
          <w:bCs/>
          <w:lang w:val="en-GB" w:eastAsia="zh-CN"/>
        </w:rPr>
        <w:t xml:space="preserve"> </w:t>
      </w:r>
      <w:r w:rsidR="004A1343">
        <w:rPr>
          <w:b/>
          <w:bCs/>
          <w:lang w:val="en-GB" w:eastAsia="zh-CN"/>
        </w:rPr>
        <w:t xml:space="preserve">from the </w:t>
      </w:r>
      <w:r w:rsidRPr="005B5033">
        <w:rPr>
          <w:b/>
          <w:bCs/>
          <w:lang w:val="en-GB" w:eastAsia="zh-CN"/>
        </w:rPr>
        <w:t>values in Table 1.</w:t>
      </w:r>
    </w:p>
    <w:p w14:paraId="3D1C0255" w14:textId="00ECD939" w:rsidR="005B5033" w:rsidRPr="005B5033" w:rsidRDefault="005B5033" w:rsidP="00E16378">
      <w:pPr>
        <w:rPr>
          <w:b/>
          <w:bCs/>
          <w:lang w:val="en-GB" w:eastAsia="zh-CN"/>
        </w:rPr>
      </w:pPr>
      <w:r w:rsidRPr="005B5033">
        <w:rPr>
          <w:b/>
          <w:bCs/>
          <w:lang w:val="en-GB" w:eastAsia="zh-CN"/>
        </w:rPr>
        <w:t xml:space="preserve">Observation1: Inputs are expected from satellite companies to better evaluate any </w:t>
      </w:r>
      <w:r w:rsidR="004A1343">
        <w:rPr>
          <w:b/>
          <w:bCs/>
          <w:lang w:val="en-GB" w:eastAsia="zh-CN"/>
        </w:rPr>
        <w:t>impact of the feeder link + NTN Gateway sub-components on the noise figure</w:t>
      </w:r>
      <w:r w:rsidR="00FE2A8A">
        <w:rPr>
          <w:b/>
          <w:bCs/>
          <w:lang w:val="en-GB" w:eastAsia="zh-CN"/>
        </w:rPr>
        <w:t xml:space="preserve"> (</w:t>
      </w:r>
      <w:r w:rsidR="004A1343">
        <w:rPr>
          <w:b/>
          <w:bCs/>
          <w:lang w:val="en-GB" w:eastAsia="zh-CN"/>
        </w:rPr>
        <w:t>if any impact</w:t>
      </w:r>
      <w:r w:rsidR="00FE2A8A">
        <w:rPr>
          <w:b/>
          <w:bCs/>
          <w:lang w:val="en-GB" w:eastAsia="zh-CN"/>
        </w:rPr>
        <w:t>)</w:t>
      </w:r>
      <w:r w:rsidRPr="005B5033">
        <w:rPr>
          <w:b/>
          <w:bCs/>
          <w:lang w:val="en-GB" w:eastAsia="zh-CN"/>
        </w:rPr>
        <w:t>.</w:t>
      </w:r>
    </w:p>
    <w:p w14:paraId="68B9A674" w14:textId="1AB454BE" w:rsidR="00E16378" w:rsidRPr="0031493D" w:rsidRDefault="00E16378" w:rsidP="00E16378">
      <w:pPr>
        <w:pStyle w:val="Heading3"/>
        <w:rPr>
          <w:lang w:eastAsia="zh-CN"/>
        </w:rPr>
      </w:pPr>
      <w:r>
        <w:rPr>
          <w:lang w:eastAsia="zh-CN"/>
        </w:rPr>
        <w:t>SNR</w:t>
      </w:r>
    </w:p>
    <w:p w14:paraId="5223C842" w14:textId="0E54208C" w:rsidR="009A131E" w:rsidRPr="007C7160" w:rsidRDefault="00B70267" w:rsidP="00793DBB">
      <w:pPr>
        <w:rPr>
          <w:lang w:val="en-US"/>
        </w:rPr>
      </w:pPr>
      <w:r w:rsidRPr="007C7160">
        <w:rPr>
          <w:lang w:val="en-US"/>
        </w:rPr>
        <w:t>In last RAN4#100-e meeting, we agreed to reuse the same FRCs as NR ones when specifying receiver requirements.</w:t>
      </w:r>
    </w:p>
    <w:p w14:paraId="4310E2C0" w14:textId="17D26DF8" w:rsidR="00793DBB" w:rsidRPr="007C7160" w:rsidRDefault="00B70267" w:rsidP="00B70267">
      <w:pPr>
        <w:rPr>
          <w:lang w:val="en-US"/>
        </w:rPr>
      </w:pPr>
      <w:r w:rsidRPr="007C7160">
        <w:rPr>
          <w:lang w:val="en-US"/>
        </w:rPr>
        <w:t xml:space="preserve">The NR FRCs for REFSENS have been defined according to the following </w:t>
      </w:r>
      <w:r>
        <w:fldChar w:fldCharType="begin"/>
      </w:r>
      <w:r w:rsidRPr="007C7160">
        <w:rPr>
          <w:lang w:val="en-US"/>
        </w:rPr>
        <w:instrText xml:space="preserve"> REF _Ref84954754 \h </w:instrText>
      </w:r>
      <w:r>
        <w:fldChar w:fldCharType="separate"/>
      </w:r>
      <w:r w:rsidRPr="007C7160">
        <w:rPr>
          <w:lang w:val="en-US"/>
        </w:rPr>
        <w:t xml:space="preserve">Table </w:t>
      </w:r>
      <w:r w:rsidRPr="007C7160">
        <w:rPr>
          <w:noProof/>
          <w:lang w:val="en-US"/>
        </w:rPr>
        <w:t>2</w:t>
      </w:r>
      <w:r>
        <w:fldChar w:fldCharType="end"/>
      </w:r>
      <w:r w:rsidRPr="007C7160">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2031"/>
        <w:gridCol w:w="2114"/>
        <w:gridCol w:w="1859"/>
      </w:tblGrid>
      <w:tr w:rsidR="00793DBB" w:rsidRPr="0089005F" w14:paraId="5D269363" w14:textId="77777777" w:rsidTr="00372854">
        <w:trPr>
          <w:jc w:val="center"/>
        </w:trPr>
        <w:tc>
          <w:tcPr>
            <w:tcW w:w="1808" w:type="dxa"/>
            <w:shd w:val="clear" w:color="auto" w:fill="auto"/>
          </w:tcPr>
          <w:p w14:paraId="79D7A535" w14:textId="77777777" w:rsidR="00793DBB" w:rsidRPr="0089005F" w:rsidRDefault="00793DBB" w:rsidP="00372854">
            <w:pPr>
              <w:pStyle w:val="TAH"/>
              <w:rPr>
                <w:lang w:val="en-US"/>
              </w:rPr>
            </w:pPr>
          </w:p>
        </w:tc>
        <w:tc>
          <w:tcPr>
            <w:tcW w:w="2031" w:type="dxa"/>
            <w:shd w:val="clear" w:color="auto" w:fill="auto"/>
          </w:tcPr>
          <w:p w14:paraId="60E9CAB4" w14:textId="77777777" w:rsidR="00793DBB" w:rsidRPr="0089005F" w:rsidRDefault="00793DBB" w:rsidP="00372854">
            <w:pPr>
              <w:pStyle w:val="TAH"/>
              <w:rPr>
                <w:lang w:val="en-US"/>
              </w:rPr>
            </w:pPr>
            <w:r w:rsidRPr="0089005F">
              <w:rPr>
                <w:lang w:val="en-US"/>
              </w:rPr>
              <w:t>BS Channel BW</w:t>
            </w:r>
          </w:p>
        </w:tc>
        <w:tc>
          <w:tcPr>
            <w:tcW w:w="2114" w:type="dxa"/>
            <w:shd w:val="clear" w:color="auto" w:fill="auto"/>
          </w:tcPr>
          <w:p w14:paraId="04123D53" w14:textId="77777777" w:rsidR="00793DBB" w:rsidRPr="0089005F" w:rsidRDefault="00793DBB" w:rsidP="00372854">
            <w:pPr>
              <w:pStyle w:val="TAH"/>
              <w:rPr>
                <w:lang w:val="en-US"/>
              </w:rPr>
            </w:pPr>
            <w:r w:rsidRPr="0089005F">
              <w:rPr>
                <w:lang w:val="en-US"/>
              </w:rPr>
              <w:t>Subcarrier spacing</w:t>
            </w:r>
          </w:p>
        </w:tc>
        <w:tc>
          <w:tcPr>
            <w:tcW w:w="1859" w:type="dxa"/>
            <w:shd w:val="clear" w:color="auto" w:fill="auto"/>
          </w:tcPr>
          <w:p w14:paraId="4AC75C23" w14:textId="77777777" w:rsidR="00793DBB" w:rsidRPr="0089005F" w:rsidRDefault="00793DBB" w:rsidP="00372854">
            <w:pPr>
              <w:pStyle w:val="TAH"/>
              <w:rPr>
                <w:lang w:val="en-US"/>
              </w:rPr>
            </w:pPr>
            <w:r w:rsidRPr="0089005F">
              <w:rPr>
                <w:lang w:val="en-US"/>
              </w:rPr>
              <w:t>Number of PRBS</w:t>
            </w:r>
          </w:p>
        </w:tc>
      </w:tr>
      <w:tr w:rsidR="00793DBB" w:rsidRPr="0089005F" w14:paraId="08F8B3F2" w14:textId="77777777" w:rsidTr="00372854">
        <w:trPr>
          <w:jc w:val="center"/>
        </w:trPr>
        <w:tc>
          <w:tcPr>
            <w:tcW w:w="1808" w:type="dxa"/>
            <w:shd w:val="clear" w:color="auto" w:fill="auto"/>
          </w:tcPr>
          <w:p w14:paraId="2BF133A7" w14:textId="77777777" w:rsidR="00793DBB" w:rsidRPr="0089005F" w:rsidRDefault="00793DBB" w:rsidP="00372854">
            <w:pPr>
              <w:pStyle w:val="TAC"/>
            </w:pPr>
            <w:r w:rsidRPr="0089005F">
              <w:t>G-FR1-A1-1</w:t>
            </w:r>
          </w:p>
        </w:tc>
        <w:tc>
          <w:tcPr>
            <w:tcW w:w="2031" w:type="dxa"/>
            <w:shd w:val="clear" w:color="auto" w:fill="auto"/>
          </w:tcPr>
          <w:p w14:paraId="5F575CB7" w14:textId="77777777" w:rsidR="00793DBB" w:rsidRPr="0089005F" w:rsidRDefault="00793DBB" w:rsidP="00372854">
            <w:pPr>
              <w:pStyle w:val="TAC"/>
            </w:pPr>
            <w:r w:rsidRPr="0089005F">
              <w:t>5 MHz</w:t>
            </w:r>
          </w:p>
        </w:tc>
        <w:tc>
          <w:tcPr>
            <w:tcW w:w="2114" w:type="dxa"/>
            <w:shd w:val="clear" w:color="auto" w:fill="auto"/>
          </w:tcPr>
          <w:p w14:paraId="358CCA86" w14:textId="77777777" w:rsidR="00793DBB" w:rsidRPr="0089005F" w:rsidRDefault="00793DBB" w:rsidP="00372854">
            <w:pPr>
              <w:pStyle w:val="TAC"/>
            </w:pPr>
            <w:r w:rsidRPr="0089005F">
              <w:t>15 kHz</w:t>
            </w:r>
          </w:p>
        </w:tc>
        <w:tc>
          <w:tcPr>
            <w:tcW w:w="1859" w:type="dxa"/>
            <w:shd w:val="clear" w:color="auto" w:fill="auto"/>
          </w:tcPr>
          <w:p w14:paraId="75423BB0" w14:textId="77777777" w:rsidR="00793DBB" w:rsidRPr="0089005F" w:rsidRDefault="00793DBB" w:rsidP="00372854">
            <w:pPr>
              <w:pStyle w:val="TAC"/>
            </w:pPr>
            <w:r w:rsidRPr="0089005F">
              <w:t>25</w:t>
            </w:r>
          </w:p>
        </w:tc>
      </w:tr>
      <w:tr w:rsidR="00793DBB" w:rsidRPr="0089005F" w14:paraId="294C2A2B" w14:textId="77777777" w:rsidTr="00372854">
        <w:trPr>
          <w:jc w:val="center"/>
        </w:trPr>
        <w:tc>
          <w:tcPr>
            <w:tcW w:w="1808" w:type="dxa"/>
            <w:shd w:val="clear" w:color="auto" w:fill="auto"/>
          </w:tcPr>
          <w:p w14:paraId="481BF8B2" w14:textId="77777777" w:rsidR="00793DBB" w:rsidRPr="0089005F" w:rsidRDefault="00793DBB" w:rsidP="00372854">
            <w:pPr>
              <w:pStyle w:val="TAC"/>
            </w:pPr>
            <w:r w:rsidRPr="0089005F">
              <w:t>G-FR1-A1-2</w:t>
            </w:r>
          </w:p>
        </w:tc>
        <w:tc>
          <w:tcPr>
            <w:tcW w:w="2031" w:type="dxa"/>
            <w:shd w:val="clear" w:color="auto" w:fill="auto"/>
          </w:tcPr>
          <w:p w14:paraId="74209DD3" w14:textId="77777777" w:rsidR="00793DBB" w:rsidRPr="0089005F" w:rsidRDefault="00793DBB" w:rsidP="00372854">
            <w:pPr>
              <w:pStyle w:val="TAC"/>
            </w:pPr>
            <w:r w:rsidRPr="0089005F">
              <w:t>5 MHz</w:t>
            </w:r>
          </w:p>
        </w:tc>
        <w:tc>
          <w:tcPr>
            <w:tcW w:w="2114" w:type="dxa"/>
            <w:shd w:val="clear" w:color="auto" w:fill="auto"/>
          </w:tcPr>
          <w:p w14:paraId="2253ADB4" w14:textId="77777777" w:rsidR="00793DBB" w:rsidRPr="0089005F" w:rsidRDefault="00793DBB" w:rsidP="00372854">
            <w:pPr>
              <w:pStyle w:val="TAC"/>
            </w:pPr>
            <w:r w:rsidRPr="0089005F">
              <w:t>30 kHz</w:t>
            </w:r>
          </w:p>
        </w:tc>
        <w:tc>
          <w:tcPr>
            <w:tcW w:w="1859" w:type="dxa"/>
            <w:shd w:val="clear" w:color="auto" w:fill="auto"/>
          </w:tcPr>
          <w:p w14:paraId="7F3B8437" w14:textId="77777777" w:rsidR="00793DBB" w:rsidRPr="0089005F" w:rsidRDefault="00793DBB" w:rsidP="00372854">
            <w:pPr>
              <w:pStyle w:val="TAC"/>
            </w:pPr>
            <w:r w:rsidRPr="0089005F">
              <w:t>11</w:t>
            </w:r>
          </w:p>
        </w:tc>
      </w:tr>
      <w:tr w:rsidR="00793DBB" w:rsidRPr="0089005F" w14:paraId="55F4F787" w14:textId="77777777" w:rsidTr="00372854">
        <w:trPr>
          <w:jc w:val="center"/>
        </w:trPr>
        <w:tc>
          <w:tcPr>
            <w:tcW w:w="1808" w:type="dxa"/>
            <w:shd w:val="clear" w:color="auto" w:fill="auto"/>
          </w:tcPr>
          <w:p w14:paraId="69FA7495" w14:textId="77777777" w:rsidR="00793DBB" w:rsidRPr="0089005F" w:rsidRDefault="00793DBB" w:rsidP="00372854">
            <w:pPr>
              <w:pStyle w:val="TAC"/>
            </w:pPr>
            <w:r w:rsidRPr="0089005F">
              <w:t>G-FR1-A1-3</w:t>
            </w:r>
          </w:p>
        </w:tc>
        <w:tc>
          <w:tcPr>
            <w:tcW w:w="2031" w:type="dxa"/>
            <w:shd w:val="clear" w:color="auto" w:fill="auto"/>
          </w:tcPr>
          <w:p w14:paraId="4857647A" w14:textId="77777777" w:rsidR="00793DBB" w:rsidRPr="0089005F" w:rsidRDefault="00793DBB" w:rsidP="00372854">
            <w:pPr>
              <w:pStyle w:val="TAC"/>
            </w:pPr>
            <w:r w:rsidRPr="0089005F">
              <w:t>10 MHz</w:t>
            </w:r>
          </w:p>
        </w:tc>
        <w:tc>
          <w:tcPr>
            <w:tcW w:w="2114" w:type="dxa"/>
            <w:shd w:val="clear" w:color="auto" w:fill="auto"/>
          </w:tcPr>
          <w:p w14:paraId="5BB668D2" w14:textId="77777777" w:rsidR="00793DBB" w:rsidRPr="0089005F" w:rsidRDefault="00793DBB" w:rsidP="00372854">
            <w:pPr>
              <w:pStyle w:val="TAC"/>
            </w:pPr>
            <w:r w:rsidRPr="0089005F">
              <w:t>60 kHz</w:t>
            </w:r>
          </w:p>
        </w:tc>
        <w:tc>
          <w:tcPr>
            <w:tcW w:w="1859" w:type="dxa"/>
            <w:shd w:val="clear" w:color="auto" w:fill="auto"/>
          </w:tcPr>
          <w:p w14:paraId="7FE02B95" w14:textId="77777777" w:rsidR="00793DBB" w:rsidRPr="0089005F" w:rsidRDefault="00793DBB" w:rsidP="00372854">
            <w:pPr>
              <w:pStyle w:val="TAC"/>
            </w:pPr>
            <w:r w:rsidRPr="0089005F">
              <w:t>11</w:t>
            </w:r>
          </w:p>
        </w:tc>
      </w:tr>
      <w:tr w:rsidR="00793DBB" w:rsidRPr="0089005F" w14:paraId="299C00B3" w14:textId="77777777" w:rsidTr="00372854">
        <w:trPr>
          <w:jc w:val="center"/>
        </w:trPr>
        <w:tc>
          <w:tcPr>
            <w:tcW w:w="1808" w:type="dxa"/>
            <w:shd w:val="clear" w:color="auto" w:fill="auto"/>
          </w:tcPr>
          <w:p w14:paraId="31C8CE62" w14:textId="77777777" w:rsidR="00793DBB" w:rsidRPr="0089005F" w:rsidRDefault="00793DBB" w:rsidP="00372854">
            <w:pPr>
              <w:pStyle w:val="TAC"/>
            </w:pPr>
            <w:r w:rsidRPr="0089005F">
              <w:t>G-FR1-A1-4</w:t>
            </w:r>
          </w:p>
        </w:tc>
        <w:tc>
          <w:tcPr>
            <w:tcW w:w="2031" w:type="dxa"/>
            <w:shd w:val="clear" w:color="auto" w:fill="auto"/>
          </w:tcPr>
          <w:p w14:paraId="7FA2655B" w14:textId="77777777" w:rsidR="00793DBB" w:rsidRPr="0089005F" w:rsidRDefault="00793DBB" w:rsidP="00372854">
            <w:pPr>
              <w:pStyle w:val="TAC"/>
            </w:pPr>
            <w:r w:rsidRPr="0089005F">
              <w:t>20 MHz</w:t>
            </w:r>
          </w:p>
        </w:tc>
        <w:tc>
          <w:tcPr>
            <w:tcW w:w="2114" w:type="dxa"/>
            <w:shd w:val="clear" w:color="auto" w:fill="auto"/>
          </w:tcPr>
          <w:p w14:paraId="14175982" w14:textId="77777777" w:rsidR="00793DBB" w:rsidRPr="0089005F" w:rsidRDefault="00793DBB" w:rsidP="00372854">
            <w:pPr>
              <w:pStyle w:val="TAC"/>
            </w:pPr>
            <w:r w:rsidRPr="0089005F">
              <w:t>15 kHz</w:t>
            </w:r>
          </w:p>
        </w:tc>
        <w:tc>
          <w:tcPr>
            <w:tcW w:w="1859" w:type="dxa"/>
            <w:shd w:val="clear" w:color="auto" w:fill="auto"/>
          </w:tcPr>
          <w:p w14:paraId="5ED19708" w14:textId="77777777" w:rsidR="00793DBB" w:rsidRPr="0089005F" w:rsidRDefault="00793DBB" w:rsidP="00372854">
            <w:pPr>
              <w:pStyle w:val="TAC"/>
            </w:pPr>
            <w:r w:rsidRPr="0089005F">
              <w:t>106</w:t>
            </w:r>
          </w:p>
        </w:tc>
      </w:tr>
      <w:tr w:rsidR="00793DBB" w:rsidRPr="0089005F" w14:paraId="10B8CCAD" w14:textId="77777777" w:rsidTr="00372854">
        <w:trPr>
          <w:jc w:val="center"/>
        </w:trPr>
        <w:tc>
          <w:tcPr>
            <w:tcW w:w="1808" w:type="dxa"/>
            <w:shd w:val="clear" w:color="auto" w:fill="auto"/>
          </w:tcPr>
          <w:p w14:paraId="60D390FE" w14:textId="77777777" w:rsidR="00793DBB" w:rsidRPr="0089005F" w:rsidRDefault="00793DBB" w:rsidP="00372854">
            <w:pPr>
              <w:pStyle w:val="TAC"/>
            </w:pPr>
            <w:r w:rsidRPr="0089005F">
              <w:t>G-FR1-A1-5</w:t>
            </w:r>
          </w:p>
        </w:tc>
        <w:tc>
          <w:tcPr>
            <w:tcW w:w="2031" w:type="dxa"/>
            <w:shd w:val="clear" w:color="auto" w:fill="auto"/>
          </w:tcPr>
          <w:p w14:paraId="2F6E426E" w14:textId="77777777" w:rsidR="00793DBB" w:rsidRPr="0089005F" w:rsidRDefault="00793DBB" w:rsidP="00372854">
            <w:pPr>
              <w:pStyle w:val="TAC"/>
            </w:pPr>
            <w:r w:rsidRPr="0089005F">
              <w:t>20 MHz</w:t>
            </w:r>
          </w:p>
        </w:tc>
        <w:tc>
          <w:tcPr>
            <w:tcW w:w="2114" w:type="dxa"/>
            <w:shd w:val="clear" w:color="auto" w:fill="auto"/>
          </w:tcPr>
          <w:p w14:paraId="33F74DDA" w14:textId="77777777" w:rsidR="00793DBB" w:rsidRPr="0089005F" w:rsidRDefault="00793DBB" w:rsidP="00372854">
            <w:pPr>
              <w:pStyle w:val="TAC"/>
            </w:pPr>
            <w:r w:rsidRPr="0089005F">
              <w:t>30 kHz</w:t>
            </w:r>
          </w:p>
        </w:tc>
        <w:tc>
          <w:tcPr>
            <w:tcW w:w="1859" w:type="dxa"/>
            <w:shd w:val="clear" w:color="auto" w:fill="auto"/>
          </w:tcPr>
          <w:p w14:paraId="31728082" w14:textId="77777777" w:rsidR="00793DBB" w:rsidRPr="0089005F" w:rsidRDefault="00793DBB" w:rsidP="00372854">
            <w:pPr>
              <w:pStyle w:val="TAC"/>
            </w:pPr>
            <w:r w:rsidRPr="0089005F">
              <w:t>51</w:t>
            </w:r>
          </w:p>
        </w:tc>
      </w:tr>
      <w:tr w:rsidR="00793DBB" w:rsidRPr="0089005F" w14:paraId="0AC26C3A" w14:textId="77777777" w:rsidTr="00372854">
        <w:trPr>
          <w:jc w:val="center"/>
        </w:trPr>
        <w:tc>
          <w:tcPr>
            <w:tcW w:w="1808" w:type="dxa"/>
            <w:shd w:val="clear" w:color="auto" w:fill="auto"/>
          </w:tcPr>
          <w:p w14:paraId="1C90CD56" w14:textId="77777777" w:rsidR="00793DBB" w:rsidRPr="0089005F" w:rsidRDefault="00793DBB" w:rsidP="00372854">
            <w:pPr>
              <w:pStyle w:val="TAC"/>
            </w:pPr>
            <w:r w:rsidRPr="0089005F">
              <w:t>G-FR1-A1-6</w:t>
            </w:r>
          </w:p>
        </w:tc>
        <w:tc>
          <w:tcPr>
            <w:tcW w:w="2031" w:type="dxa"/>
            <w:shd w:val="clear" w:color="auto" w:fill="auto"/>
          </w:tcPr>
          <w:p w14:paraId="7A221077" w14:textId="77777777" w:rsidR="00793DBB" w:rsidRPr="0089005F" w:rsidRDefault="00793DBB" w:rsidP="00372854">
            <w:pPr>
              <w:pStyle w:val="TAC"/>
            </w:pPr>
            <w:r w:rsidRPr="0089005F">
              <w:t>20 MHz</w:t>
            </w:r>
          </w:p>
        </w:tc>
        <w:tc>
          <w:tcPr>
            <w:tcW w:w="2114" w:type="dxa"/>
            <w:shd w:val="clear" w:color="auto" w:fill="auto"/>
          </w:tcPr>
          <w:p w14:paraId="07DE963A" w14:textId="77777777" w:rsidR="00793DBB" w:rsidRPr="0089005F" w:rsidRDefault="00793DBB" w:rsidP="00372854">
            <w:pPr>
              <w:pStyle w:val="TAC"/>
            </w:pPr>
            <w:r w:rsidRPr="0089005F">
              <w:t>60 kHz</w:t>
            </w:r>
          </w:p>
        </w:tc>
        <w:tc>
          <w:tcPr>
            <w:tcW w:w="1859" w:type="dxa"/>
            <w:shd w:val="clear" w:color="auto" w:fill="auto"/>
          </w:tcPr>
          <w:p w14:paraId="0135DF41" w14:textId="77777777" w:rsidR="00793DBB" w:rsidRPr="0089005F" w:rsidRDefault="00793DBB" w:rsidP="00B70267">
            <w:pPr>
              <w:pStyle w:val="TAC"/>
            </w:pPr>
            <w:r w:rsidRPr="0089005F">
              <w:t>24</w:t>
            </w:r>
          </w:p>
        </w:tc>
      </w:tr>
    </w:tbl>
    <w:p w14:paraId="5FBE959B" w14:textId="6D41890F" w:rsidR="00793DBB" w:rsidRPr="0089005F" w:rsidRDefault="00B70267" w:rsidP="00B70267">
      <w:pPr>
        <w:pStyle w:val="Caption"/>
        <w:ind w:left="1440" w:firstLine="720"/>
        <w:rPr>
          <w:lang w:val="en-US"/>
        </w:rPr>
      </w:pPr>
      <w:bookmarkStart w:id="3" w:name="_Ref84954754"/>
      <w:r>
        <w:t xml:space="preserve">Table </w:t>
      </w:r>
      <w:r w:rsidR="000E65FE">
        <w:fldChar w:fldCharType="begin"/>
      </w:r>
      <w:r w:rsidR="000E65FE">
        <w:instrText xml:space="preserve"> SEQ Table \* ARABIC </w:instrText>
      </w:r>
      <w:r w:rsidR="000E65FE">
        <w:fldChar w:fldCharType="separate"/>
      </w:r>
      <w:r>
        <w:rPr>
          <w:noProof/>
        </w:rPr>
        <w:t>2</w:t>
      </w:r>
      <w:r w:rsidR="000E65FE">
        <w:rPr>
          <w:noProof/>
        </w:rPr>
        <w:fldChar w:fldCharType="end"/>
      </w:r>
      <w:bookmarkEnd w:id="3"/>
      <w:r>
        <w:t>: NR FRCs for REFSENS</w:t>
      </w:r>
    </w:p>
    <w:p w14:paraId="2D7E4AEA" w14:textId="013753BA" w:rsidR="00793DBB" w:rsidRPr="0089005F" w:rsidRDefault="00B70267" w:rsidP="00793DBB">
      <w:pPr>
        <w:rPr>
          <w:lang w:val="en-US"/>
        </w:rPr>
      </w:pPr>
      <w:r>
        <w:rPr>
          <w:lang w:val="en-US"/>
        </w:rPr>
        <w:t>Moreover, f</w:t>
      </w:r>
      <w:r w:rsidR="00793DBB" w:rsidRPr="0089005F">
        <w:rPr>
          <w:lang w:val="en-US"/>
        </w:rPr>
        <w:t>ollowing DMRS pattern (front loaded) was also selected. DMRS symbols are boosted by 3dB.</w:t>
      </w:r>
    </w:p>
    <w:p w14:paraId="610CCEDE" w14:textId="77777777" w:rsidR="00793DBB" w:rsidRPr="0089005F" w:rsidRDefault="00793DBB" w:rsidP="00793DBB">
      <w:pPr>
        <w:jc w:val="center"/>
        <w:rPr>
          <w:lang w:val="en-US"/>
        </w:rPr>
      </w:pPr>
      <w:r w:rsidRPr="0089005F">
        <w:rPr>
          <w:noProof/>
          <w:lang w:eastAsia="zh-CN"/>
        </w:rPr>
        <w:lastRenderedPageBreak/>
        <w:drawing>
          <wp:inline distT="0" distB="0" distL="0" distR="0" wp14:anchorId="3071C34D" wp14:editId="175E3951">
            <wp:extent cx="3073400" cy="20574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73400" cy="2057400"/>
                    </a:xfrm>
                    <a:prstGeom prst="rect">
                      <a:avLst/>
                    </a:prstGeom>
                    <a:noFill/>
                    <a:ln>
                      <a:noFill/>
                    </a:ln>
                  </pic:spPr>
                </pic:pic>
              </a:graphicData>
            </a:graphic>
          </wp:inline>
        </w:drawing>
      </w:r>
    </w:p>
    <w:p w14:paraId="43690F03" w14:textId="311D4D03" w:rsidR="00793DBB" w:rsidRPr="007C7160" w:rsidRDefault="00793DBB" w:rsidP="00793DBB">
      <w:pPr>
        <w:rPr>
          <w:lang w:val="en-US"/>
        </w:rPr>
      </w:pPr>
      <w:r w:rsidRPr="007C7160">
        <w:rPr>
          <w:lang w:val="en-US"/>
        </w:rPr>
        <w:t>No PTRS was considered for FR1</w:t>
      </w:r>
      <w:r w:rsidR="00B70267" w:rsidRPr="007C7160">
        <w:rPr>
          <w:lang w:val="en-US"/>
        </w:rPr>
        <w:t>.</w:t>
      </w:r>
    </w:p>
    <w:p w14:paraId="6138574A" w14:textId="083F6F87" w:rsidR="00E16378" w:rsidRDefault="00E16378" w:rsidP="00D30CD6">
      <w:pPr>
        <w:rPr>
          <w:b/>
          <w:bCs/>
          <w:lang w:val="en-GB" w:eastAsia="zh-CN"/>
        </w:rPr>
      </w:pPr>
    </w:p>
    <w:p w14:paraId="04A648B7" w14:textId="5D89ABA6" w:rsidR="00ED2106" w:rsidRDefault="00546ABF" w:rsidP="00D30CD6">
      <w:pPr>
        <w:rPr>
          <w:b/>
          <w:bCs/>
          <w:lang w:val="en-GB" w:eastAsia="zh-CN"/>
        </w:rPr>
      </w:pPr>
      <w:r>
        <w:rPr>
          <w:lang w:val="en-GB" w:eastAsia="zh-CN"/>
        </w:rPr>
        <w:t>T</w:t>
      </w:r>
      <w:r w:rsidR="00585AFD">
        <w:rPr>
          <w:lang w:val="en-GB" w:eastAsia="zh-CN"/>
        </w:rPr>
        <w:t>he goal of the reference sensitivity requirement is to verify the receiver’s noise figure, checking the impact of the receiver RF</w:t>
      </w:r>
      <w:r>
        <w:rPr>
          <w:lang w:val="en-GB" w:eastAsia="zh-CN"/>
        </w:rPr>
        <w:t xml:space="preserve"> chain</w:t>
      </w:r>
      <w:r w:rsidR="00585AFD">
        <w:rPr>
          <w:lang w:val="en-GB" w:eastAsia="zh-CN"/>
        </w:rPr>
        <w:t xml:space="preserve">. </w:t>
      </w:r>
      <w:r>
        <w:rPr>
          <w:lang w:val="en-GB" w:eastAsia="zh-CN"/>
        </w:rPr>
        <w:t>So, e</w:t>
      </w:r>
      <w:r w:rsidRPr="00585AFD">
        <w:rPr>
          <w:lang w:val="en-GB" w:eastAsia="zh-CN"/>
        </w:rPr>
        <w:t>ven if a full 5 or 20 MHz allocation might not be realistic in UL</w:t>
      </w:r>
      <w:r>
        <w:rPr>
          <w:lang w:val="en-GB" w:eastAsia="zh-CN"/>
        </w:rPr>
        <w:t>, getting no throughput</w:t>
      </w:r>
      <w:r>
        <w:rPr>
          <w:b/>
          <w:bCs/>
          <w:lang w:val="en-GB" w:eastAsia="zh-CN"/>
        </w:rPr>
        <w:t xml:space="preserve"> </w:t>
      </w:r>
      <w:r w:rsidRPr="00546ABF">
        <w:rPr>
          <w:lang w:val="en-GB" w:eastAsia="zh-CN"/>
        </w:rPr>
        <w:t>in some scenario</w:t>
      </w:r>
      <w:r>
        <w:rPr>
          <w:b/>
          <w:bCs/>
          <w:lang w:val="en-GB" w:eastAsia="zh-CN"/>
        </w:rPr>
        <w:t xml:space="preserve"> </w:t>
      </w:r>
      <w:r>
        <w:rPr>
          <w:lang w:val="en-GB" w:eastAsia="zh-CN"/>
        </w:rPr>
        <w:t xml:space="preserve">(see GEO Rural case in simulations results excel file </w:t>
      </w:r>
      <w:r>
        <w:rPr>
          <w:highlight w:val="yellow"/>
          <w:lang w:val="en-GB" w:eastAsia="zh-CN"/>
        </w:rPr>
        <w:fldChar w:fldCharType="begin"/>
      </w:r>
      <w:r>
        <w:rPr>
          <w:lang w:val="en-GB" w:eastAsia="zh-CN"/>
        </w:rPr>
        <w:instrText xml:space="preserve"> REF _Ref85013155 \r \h </w:instrText>
      </w:r>
      <w:r>
        <w:rPr>
          <w:highlight w:val="yellow"/>
          <w:lang w:val="en-GB" w:eastAsia="zh-CN"/>
        </w:rPr>
      </w:r>
      <w:r>
        <w:rPr>
          <w:highlight w:val="yellow"/>
          <w:lang w:val="en-GB" w:eastAsia="zh-CN"/>
        </w:rPr>
        <w:fldChar w:fldCharType="separate"/>
      </w:r>
      <w:r>
        <w:rPr>
          <w:lang w:val="en-GB" w:eastAsia="zh-CN"/>
        </w:rPr>
        <w:t>[4]</w:t>
      </w:r>
      <w:r>
        <w:rPr>
          <w:highlight w:val="yellow"/>
          <w:lang w:val="en-GB" w:eastAsia="zh-CN"/>
        </w:rPr>
        <w:fldChar w:fldCharType="end"/>
      </w:r>
      <w:r>
        <w:rPr>
          <w:lang w:val="en-GB" w:eastAsia="zh-CN"/>
        </w:rPr>
        <w:t xml:space="preserve">), it still makes sense to consider the NR FRC for NTN. </w:t>
      </w:r>
    </w:p>
    <w:p w14:paraId="76EEBAC0" w14:textId="0BA80720" w:rsidR="00F20630" w:rsidRDefault="00F20630" w:rsidP="00F20630">
      <w:pPr>
        <w:rPr>
          <w:b/>
          <w:bCs/>
          <w:lang w:val="en-GB" w:eastAsia="zh-CN"/>
        </w:rPr>
      </w:pPr>
      <w:r>
        <w:rPr>
          <w:b/>
          <w:bCs/>
          <w:lang w:val="en-GB" w:eastAsia="zh-CN"/>
        </w:rPr>
        <w:t>Observation2: As agreed in RAN4#100-e, NR FRCs (as described above) should be re-used for REFSENS.</w:t>
      </w: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1A77318D" w14:textId="487F05E6" w:rsidR="00EB476E" w:rsidRPr="007C7160" w:rsidRDefault="00744830" w:rsidP="00EB476E">
      <w:pPr>
        <w:spacing w:after="120"/>
        <w:jc w:val="both"/>
        <w:rPr>
          <w:lang w:val="en-US"/>
        </w:rPr>
      </w:pPr>
      <w:r w:rsidRPr="007C7160">
        <w:rPr>
          <w:lang w:val="en-US"/>
        </w:rPr>
        <w:t>In this contribution,</w:t>
      </w:r>
      <w:r w:rsidR="0021007D" w:rsidRPr="007C7160">
        <w:rPr>
          <w:lang w:val="en-US"/>
        </w:rPr>
        <w:t xml:space="preserve"> </w:t>
      </w:r>
      <w:r w:rsidR="00474B54" w:rsidRPr="007C7160">
        <w:rPr>
          <w:lang w:val="en-US"/>
        </w:rPr>
        <w:t xml:space="preserve">we </w:t>
      </w:r>
      <w:r w:rsidR="000470EA" w:rsidRPr="007C7160">
        <w:rPr>
          <w:lang w:val="en-US"/>
        </w:rPr>
        <w:t xml:space="preserve">further </w:t>
      </w:r>
      <w:r w:rsidR="00DE5229" w:rsidRPr="007C7160">
        <w:rPr>
          <w:lang w:val="en-US"/>
        </w:rPr>
        <w:t>discussed</w:t>
      </w:r>
      <w:r w:rsidR="007B66CE" w:rsidRPr="007C7160">
        <w:rPr>
          <w:lang w:val="en-US"/>
        </w:rPr>
        <w:t xml:space="preserve"> </w:t>
      </w:r>
      <w:r w:rsidR="005B5033" w:rsidRPr="007C7160">
        <w:rPr>
          <w:lang w:val="en-US"/>
        </w:rPr>
        <w:t>the Satellite Access Node REFSENS requirement and made the following observations and proposals:</w:t>
      </w:r>
    </w:p>
    <w:p w14:paraId="0FA6424B" w14:textId="77777777" w:rsidR="00FE2A8A" w:rsidRPr="005B5033" w:rsidRDefault="00FE2A8A" w:rsidP="00FE2A8A">
      <w:pPr>
        <w:rPr>
          <w:b/>
          <w:bCs/>
          <w:lang w:val="en-GB" w:eastAsia="zh-CN"/>
        </w:rPr>
      </w:pPr>
      <w:r w:rsidRPr="005B5033">
        <w:rPr>
          <w:b/>
          <w:bCs/>
          <w:lang w:val="en-GB" w:eastAsia="zh-CN"/>
        </w:rPr>
        <w:t xml:space="preserve">Proposal1: </w:t>
      </w:r>
      <w:r>
        <w:rPr>
          <w:b/>
          <w:bCs/>
          <w:lang w:val="en-GB" w:eastAsia="zh-CN"/>
        </w:rPr>
        <w:t>Consider the satellite access node’s noise figure as a whole, s</w:t>
      </w:r>
      <w:r w:rsidRPr="005B5033">
        <w:rPr>
          <w:b/>
          <w:bCs/>
          <w:lang w:val="en-GB" w:eastAsia="zh-CN"/>
        </w:rPr>
        <w:t>tart</w:t>
      </w:r>
      <w:r>
        <w:rPr>
          <w:b/>
          <w:bCs/>
          <w:lang w:val="en-GB" w:eastAsia="zh-CN"/>
        </w:rPr>
        <w:t>ing</w:t>
      </w:r>
      <w:r w:rsidRPr="005B5033">
        <w:rPr>
          <w:b/>
          <w:bCs/>
          <w:lang w:val="en-GB" w:eastAsia="zh-CN"/>
        </w:rPr>
        <w:t xml:space="preserve"> </w:t>
      </w:r>
      <w:r>
        <w:rPr>
          <w:b/>
          <w:bCs/>
          <w:lang w:val="en-GB" w:eastAsia="zh-CN"/>
        </w:rPr>
        <w:t xml:space="preserve">from the </w:t>
      </w:r>
      <w:r w:rsidRPr="005B5033">
        <w:rPr>
          <w:b/>
          <w:bCs/>
          <w:lang w:val="en-GB" w:eastAsia="zh-CN"/>
        </w:rPr>
        <w:t>values in Table 1.</w:t>
      </w:r>
    </w:p>
    <w:p w14:paraId="78FAFA8F" w14:textId="420EE68F" w:rsidR="005A28C9" w:rsidRPr="00FE2A8A" w:rsidRDefault="00FE2A8A" w:rsidP="005A28C9">
      <w:pPr>
        <w:rPr>
          <w:b/>
          <w:bCs/>
          <w:lang w:val="en-GB" w:eastAsia="zh-CN"/>
        </w:rPr>
      </w:pPr>
      <w:r w:rsidRPr="005B5033">
        <w:rPr>
          <w:b/>
          <w:bCs/>
          <w:lang w:val="en-GB" w:eastAsia="zh-CN"/>
        </w:rPr>
        <w:t xml:space="preserve">Observation1: Inputs are expected from satellite companies to better evaluate any </w:t>
      </w:r>
      <w:r>
        <w:rPr>
          <w:b/>
          <w:bCs/>
          <w:lang w:val="en-GB" w:eastAsia="zh-CN"/>
        </w:rPr>
        <w:t>impact of the feeder link + NTN Gateway sub-components on the noise figure</w:t>
      </w:r>
      <w:r w:rsidR="00CD792B">
        <w:rPr>
          <w:b/>
          <w:bCs/>
          <w:lang w:val="en-GB" w:eastAsia="zh-CN"/>
        </w:rPr>
        <w:t xml:space="preserve"> (</w:t>
      </w:r>
      <w:r>
        <w:rPr>
          <w:b/>
          <w:bCs/>
          <w:lang w:val="en-GB" w:eastAsia="zh-CN"/>
        </w:rPr>
        <w:t>if any impact</w:t>
      </w:r>
      <w:r w:rsidR="00CD792B">
        <w:rPr>
          <w:b/>
          <w:bCs/>
          <w:lang w:val="en-GB" w:eastAsia="zh-CN"/>
        </w:rPr>
        <w:t>)</w:t>
      </w:r>
      <w:r w:rsidRPr="005B5033">
        <w:rPr>
          <w:b/>
          <w:bCs/>
          <w:lang w:val="en-GB" w:eastAsia="zh-CN"/>
        </w:rPr>
        <w:t>.</w:t>
      </w:r>
    </w:p>
    <w:p w14:paraId="4F6B385C" w14:textId="77777777" w:rsidR="005A28C9" w:rsidRDefault="005A28C9" w:rsidP="005A28C9">
      <w:pPr>
        <w:rPr>
          <w:b/>
          <w:bCs/>
          <w:lang w:val="en-GB" w:eastAsia="zh-CN"/>
        </w:rPr>
      </w:pPr>
      <w:r>
        <w:rPr>
          <w:b/>
          <w:bCs/>
          <w:lang w:val="en-GB" w:eastAsia="zh-CN"/>
        </w:rPr>
        <w:t>Observation2: As agreed in RAN4#100-e, NR FRCs (as described above) should be re-used for REFSENS.</w:t>
      </w: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E31158D" w14:textId="77777777" w:rsidR="00974B3A" w:rsidRPr="007C7160" w:rsidRDefault="00974B3A" w:rsidP="00974B3A">
      <w:pPr>
        <w:numPr>
          <w:ilvl w:val="0"/>
          <w:numId w:val="9"/>
        </w:numPr>
        <w:rPr>
          <w:bCs/>
          <w:lang w:val="en-US"/>
        </w:rPr>
      </w:pPr>
      <w:bookmarkStart w:id="4" w:name="_Ref71297840"/>
      <w:r w:rsidRPr="007C7160">
        <w:rPr>
          <w:lang w:val="en-US"/>
        </w:rPr>
        <w:t>RP-201256, Solutions for NR to support non-terrestrial networks (NTN), Thales</w:t>
      </w:r>
      <w:bookmarkEnd w:id="4"/>
      <w:r w:rsidRPr="007C7160">
        <w:rPr>
          <w:lang w:val="en-US"/>
        </w:rPr>
        <w:t xml:space="preserve"> </w:t>
      </w:r>
    </w:p>
    <w:p w14:paraId="33347ACA" w14:textId="3C0D0211" w:rsidR="00C56E50" w:rsidRPr="00C647B4" w:rsidRDefault="00C56E50" w:rsidP="00C56E50">
      <w:pPr>
        <w:numPr>
          <w:ilvl w:val="0"/>
          <w:numId w:val="9"/>
        </w:numPr>
        <w:rPr>
          <w:bCs/>
          <w:lang w:val="en-US"/>
        </w:rPr>
      </w:pPr>
      <w:bookmarkStart w:id="5" w:name="_Ref61295180"/>
      <w:r w:rsidRPr="00C647B4">
        <w:rPr>
          <w:lang w:val="en-US"/>
        </w:rPr>
        <w:t>RP-2</w:t>
      </w:r>
      <w:r w:rsidR="00A55351">
        <w:rPr>
          <w:lang w:val="en-US"/>
        </w:rPr>
        <w:t>11</w:t>
      </w:r>
      <w:r w:rsidR="00EA397A">
        <w:rPr>
          <w:lang w:val="en-US"/>
        </w:rPr>
        <w:t>784</w:t>
      </w:r>
      <w:r w:rsidRPr="00C647B4">
        <w:rPr>
          <w:lang w:val="en-US"/>
        </w:rPr>
        <w:t xml:space="preserve">, </w:t>
      </w:r>
      <w:r w:rsidRPr="00D130F7">
        <w:rPr>
          <w:lang w:val="en-US"/>
        </w:rPr>
        <w:t>Solutions for NR to support non-terrestrial networks (NTN), Thales</w:t>
      </w:r>
      <w:bookmarkEnd w:id="5"/>
      <w:r w:rsidRPr="00C647B4">
        <w:rPr>
          <w:lang w:val="en-US"/>
        </w:rPr>
        <w:t xml:space="preserve"> </w:t>
      </w:r>
    </w:p>
    <w:p w14:paraId="00F7F3D1" w14:textId="7022BE53" w:rsidR="00BA5052" w:rsidRPr="007C7160" w:rsidRDefault="00BA5052" w:rsidP="00BA5052">
      <w:pPr>
        <w:numPr>
          <w:ilvl w:val="0"/>
          <w:numId w:val="9"/>
        </w:numPr>
        <w:rPr>
          <w:lang w:val="en-US" w:eastAsia="ja-JP"/>
        </w:rPr>
      </w:pPr>
      <w:bookmarkStart w:id="6" w:name="_Ref67507636"/>
      <w:r>
        <w:rPr>
          <w:lang w:val="en-GB" w:eastAsia="ja-JP"/>
        </w:rPr>
        <w:t xml:space="preserve">R4-2115641, </w:t>
      </w:r>
      <w:bookmarkEnd w:id="6"/>
      <w:r w:rsidRPr="00FF3216">
        <w:rPr>
          <w:bCs/>
          <w:lang w:val="en-CA" w:eastAsia="ja-JP"/>
        </w:rPr>
        <w:t xml:space="preserve">WF on NTN </w:t>
      </w:r>
      <w:r w:rsidRPr="00FF3216">
        <w:rPr>
          <w:bCs/>
          <w:lang w:val="en-US" w:eastAsia="ja-JP"/>
        </w:rPr>
        <w:t>BS RF requirements (BS type 1-H)</w:t>
      </w:r>
      <w:r>
        <w:rPr>
          <w:bCs/>
          <w:lang w:val="en-US" w:eastAsia="ja-JP"/>
        </w:rPr>
        <w:t>, CATT</w:t>
      </w:r>
    </w:p>
    <w:p w14:paraId="7FEC699D" w14:textId="3F58B620" w:rsidR="005B5033" w:rsidRPr="007C7160" w:rsidRDefault="005B5033" w:rsidP="00BA5052">
      <w:pPr>
        <w:numPr>
          <w:ilvl w:val="0"/>
          <w:numId w:val="9"/>
        </w:numPr>
        <w:rPr>
          <w:lang w:val="en-US" w:eastAsia="ja-JP"/>
        </w:rPr>
      </w:pPr>
      <w:bookmarkStart w:id="7" w:name="_Ref85013155"/>
      <w:r>
        <w:rPr>
          <w:bCs/>
          <w:lang w:val="en-US" w:eastAsia="ja-JP"/>
        </w:rPr>
        <w:t>R4-2115628,</w:t>
      </w:r>
      <w:bookmarkEnd w:id="7"/>
      <w:r>
        <w:rPr>
          <w:bCs/>
          <w:lang w:val="en-US" w:eastAsia="ja-JP"/>
        </w:rPr>
        <w:t xml:space="preserve"> NR-NTN calibration summary and observations, Samsung</w:t>
      </w:r>
    </w:p>
    <w:p w14:paraId="4BCA6446" w14:textId="77777777" w:rsidR="00AE3571" w:rsidRPr="007A1680" w:rsidRDefault="00AE3571" w:rsidP="0093068D">
      <w:pPr>
        <w:ind w:left="405"/>
        <w:rPr>
          <w:lang w:val="en-US" w:eastAsia="ja-JP"/>
        </w:rPr>
      </w:pPr>
    </w:p>
    <w:sectPr w:rsidR="00AE3571" w:rsidRPr="007A168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D5328" w14:textId="77777777" w:rsidR="000E65FE" w:rsidRDefault="000E65FE">
      <w:r>
        <w:separator/>
      </w:r>
    </w:p>
  </w:endnote>
  <w:endnote w:type="continuationSeparator" w:id="0">
    <w:p w14:paraId="4066200E" w14:textId="77777777" w:rsidR="000E65FE" w:rsidRDefault="000E6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C5537F" w14:textId="77777777" w:rsidR="000E65FE" w:rsidRDefault="000E65FE">
      <w:r>
        <w:separator/>
      </w:r>
    </w:p>
  </w:footnote>
  <w:footnote w:type="continuationSeparator" w:id="0">
    <w:p w14:paraId="2A6E3282" w14:textId="77777777" w:rsidR="000E65FE" w:rsidRDefault="000E65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CF8CEA74"/>
    <w:lvl w:ilvl="0">
      <w:numFmt w:val="bullet"/>
      <w:lvlText w:val="*"/>
      <w:lvlJc w:val="left"/>
    </w:lvl>
  </w:abstractNum>
  <w:abstractNum w:abstractNumId="1" w15:restartNumberingAfterBreak="0">
    <w:nsid w:val="000C7510"/>
    <w:multiLevelType w:val="hybridMultilevel"/>
    <w:tmpl w:val="82461C8E"/>
    <w:lvl w:ilvl="0" w:tplc="75BC50FE">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90119A2"/>
    <w:multiLevelType w:val="hybridMultilevel"/>
    <w:tmpl w:val="5DACF994"/>
    <w:lvl w:ilvl="0" w:tplc="EFF64974">
      <w:start w:val="8"/>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16783C81"/>
    <w:multiLevelType w:val="hybridMultilevel"/>
    <w:tmpl w:val="3F0876BA"/>
    <w:lvl w:ilvl="0" w:tplc="E22645C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15:restartNumberingAfterBreak="0">
    <w:nsid w:val="1D2D783C"/>
    <w:multiLevelType w:val="hybridMultilevel"/>
    <w:tmpl w:val="82461C8E"/>
    <w:lvl w:ilvl="0" w:tplc="75BC50FE">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1FDD210C"/>
    <w:multiLevelType w:val="hybridMultilevel"/>
    <w:tmpl w:val="C3A8769C"/>
    <w:lvl w:ilvl="0" w:tplc="DC30C1BC">
      <w:start w:val="1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7" w15:restartNumberingAfterBreak="0">
    <w:nsid w:val="2FDD6F8B"/>
    <w:multiLevelType w:val="hybridMultilevel"/>
    <w:tmpl w:val="D4100804"/>
    <w:lvl w:ilvl="0" w:tplc="68C6FD58">
      <w:start w:val="5"/>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8"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8B700F"/>
    <w:multiLevelType w:val="hybridMultilevel"/>
    <w:tmpl w:val="3F0876BA"/>
    <w:lvl w:ilvl="0" w:tplc="E22645C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14F25F6"/>
    <w:multiLevelType w:val="hybridMultilevel"/>
    <w:tmpl w:val="BEE291F8"/>
    <w:lvl w:ilvl="0" w:tplc="7FD6A7D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1F46EB7"/>
    <w:multiLevelType w:val="hybridMultilevel"/>
    <w:tmpl w:val="DF22B380"/>
    <w:lvl w:ilvl="0" w:tplc="630663D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40821B6"/>
    <w:multiLevelType w:val="hybridMultilevel"/>
    <w:tmpl w:val="0BB2192A"/>
    <w:lvl w:ilvl="0" w:tplc="27FC6520">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9877D70"/>
    <w:multiLevelType w:val="hybridMultilevel"/>
    <w:tmpl w:val="6FA80CFE"/>
    <w:lvl w:ilvl="0" w:tplc="CA62B604">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D910563"/>
    <w:multiLevelType w:val="hybridMultilevel"/>
    <w:tmpl w:val="8954F0F8"/>
    <w:lvl w:ilvl="0" w:tplc="23967F98">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8" w15:restartNumberingAfterBreak="0">
    <w:nsid w:val="4EAD1712"/>
    <w:multiLevelType w:val="hybridMultilevel"/>
    <w:tmpl w:val="DF22B380"/>
    <w:lvl w:ilvl="0" w:tplc="630663D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8755704"/>
    <w:multiLevelType w:val="hybridMultilevel"/>
    <w:tmpl w:val="11E60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FB3312B"/>
    <w:multiLevelType w:val="hybridMultilevel"/>
    <w:tmpl w:val="65DE7FDE"/>
    <w:lvl w:ilvl="0" w:tplc="1EBEC28E">
      <w:start w:val="1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0642DFF"/>
    <w:multiLevelType w:val="hybridMultilevel"/>
    <w:tmpl w:val="AF0CF0DA"/>
    <w:lvl w:ilvl="0" w:tplc="942CE472">
      <w:start w:val="19"/>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2BD3509"/>
    <w:multiLevelType w:val="hybridMultilevel"/>
    <w:tmpl w:val="B2840B40"/>
    <w:lvl w:ilvl="0" w:tplc="C21EB0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7451C"/>
    <w:multiLevelType w:val="hybridMultilevel"/>
    <w:tmpl w:val="6CBAA936"/>
    <w:lvl w:ilvl="0" w:tplc="31A4A86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46" w15:restartNumberingAfterBreak="0">
    <w:nsid w:val="7DAF6400"/>
    <w:multiLevelType w:val="hybridMultilevel"/>
    <w:tmpl w:val="5770CED8"/>
    <w:lvl w:ilvl="0" w:tplc="EFB81614">
      <w:start w:val="5"/>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42"/>
  </w:num>
  <w:num w:numId="4">
    <w:abstractNumId w:val="5"/>
  </w:num>
  <w:num w:numId="5">
    <w:abstractNumId w:val="29"/>
  </w:num>
  <w:num w:numId="6">
    <w:abstractNumId w:val="20"/>
  </w:num>
  <w:num w:numId="7">
    <w:abstractNumId w:val="18"/>
  </w:num>
  <w:num w:numId="8">
    <w:abstractNumId w:val="30"/>
  </w:num>
  <w:num w:numId="9">
    <w:abstractNumId w:val="45"/>
  </w:num>
  <w:num w:numId="10">
    <w:abstractNumId w:val="39"/>
  </w:num>
  <w:num w:numId="11">
    <w:abstractNumId w:val="38"/>
  </w:num>
  <w:num w:numId="12">
    <w:abstractNumId w:val="19"/>
  </w:num>
  <w:num w:numId="13">
    <w:abstractNumId w:val="40"/>
  </w:num>
  <w:num w:numId="14">
    <w:abstractNumId w:val="43"/>
  </w:num>
  <w:num w:numId="15">
    <w:abstractNumId w:val="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16">
    <w:abstractNumId w:val="44"/>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31"/>
  </w:num>
  <w:num w:numId="20">
    <w:abstractNumId w:val="6"/>
  </w:num>
  <w:num w:numId="21">
    <w:abstractNumId w:val="27"/>
  </w:num>
  <w:num w:numId="22">
    <w:abstractNumId w:val="18"/>
  </w:num>
  <w:num w:numId="23">
    <w:abstractNumId w:val="8"/>
  </w:num>
  <w:num w:numId="24">
    <w:abstractNumId w:val="12"/>
  </w:num>
  <w:num w:numId="25">
    <w:abstractNumId w:val="13"/>
  </w:num>
  <w:num w:numId="26">
    <w:abstractNumId w:val="36"/>
  </w:num>
  <w:num w:numId="27">
    <w:abstractNumId w:val="9"/>
  </w:num>
  <w:num w:numId="28">
    <w:abstractNumId w:val="14"/>
  </w:num>
  <w:num w:numId="29">
    <w:abstractNumId w:val="22"/>
  </w:num>
  <w:num w:numId="30">
    <w:abstractNumId w:val="3"/>
  </w:num>
  <w:num w:numId="31">
    <w:abstractNumId w:val="25"/>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41"/>
  </w:num>
  <w:num w:numId="34">
    <w:abstractNumId w:val="37"/>
  </w:num>
  <w:num w:numId="35">
    <w:abstractNumId w:val="35"/>
  </w:num>
  <w:num w:numId="36">
    <w:abstractNumId w:val="34"/>
  </w:num>
  <w:num w:numId="37">
    <w:abstractNumId w:val="11"/>
  </w:num>
  <w:num w:numId="38">
    <w:abstractNumId w:val="26"/>
  </w:num>
  <w:num w:numId="39">
    <w:abstractNumId w:val="24"/>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46"/>
  </w:num>
  <w:num w:numId="43">
    <w:abstractNumId w:val="10"/>
  </w:num>
  <w:num w:numId="44">
    <w:abstractNumId w:val="7"/>
  </w:num>
  <w:num w:numId="45">
    <w:abstractNumId w:val="23"/>
  </w:num>
  <w:num w:numId="46">
    <w:abstractNumId w:val="1"/>
  </w:num>
  <w:num w:numId="47">
    <w:abstractNumId w:val="21"/>
  </w:num>
  <w:num w:numId="48">
    <w:abstractNumId w:val="28"/>
  </w:num>
  <w:num w:numId="49">
    <w:abstractNumId w:val="33"/>
  </w:num>
  <w:num w:numId="5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560"/>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2E4D"/>
    <w:rsid w:val="000336ED"/>
    <w:rsid w:val="000341C0"/>
    <w:rsid w:val="000343D2"/>
    <w:rsid w:val="000348E9"/>
    <w:rsid w:val="00034B87"/>
    <w:rsid w:val="00034E43"/>
    <w:rsid w:val="000350A3"/>
    <w:rsid w:val="000359EF"/>
    <w:rsid w:val="00035C96"/>
    <w:rsid w:val="000371EA"/>
    <w:rsid w:val="00037BA8"/>
    <w:rsid w:val="000402C2"/>
    <w:rsid w:val="000403DD"/>
    <w:rsid w:val="00040CDF"/>
    <w:rsid w:val="0004106C"/>
    <w:rsid w:val="00042060"/>
    <w:rsid w:val="00043CAE"/>
    <w:rsid w:val="000440CF"/>
    <w:rsid w:val="00044483"/>
    <w:rsid w:val="000446F2"/>
    <w:rsid w:val="0004482A"/>
    <w:rsid w:val="00044890"/>
    <w:rsid w:val="00044954"/>
    <w:rsid w:val="00046A91"/>
    <w:rsid w:val="000470EA"/>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05FA"/>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866"/>
    <w:rsid w:val="000D3387"/>
    <w:rsid w:val="000D37A6"/>
    <w:rsid w:val="000D4170"/>
    <w:rsid w:val="000D46C8"/>
    <w:rsid w:val="000D481D"/>
    <w:rsid w:val="000D4C76"/>
    <w:rsid w:val="000D5E49"/>
    <w:rsid w:val="000D687C"/>
    <w:rsid w:val="000D7D92"/>
    <w:rsid w:val="000E01B7"/>
    <w:rsid w:val="000E01EC"/>
    <w:rsid w:val="000E07D0"/>
    <w:rsid w:val="000E0A69"/>
    <w:rsid w:val="000E0DF0"/>
    <w:rsid w:val="000E1858"/>
    <w:rsid w:val="000E3748"/>
    <w:rsid w:val="000E3C9E"/>
    <w:rsid w:val="000E556A"/>
    <w:rsid w:val="000E5D87"/>
    <w:rsid w:val="000E65FE"/>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2720"/>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79F7"/>
    <w:rsid w:val="00151992"/>
    <w:rsid w:val="001526B6"/>
    <w:rsid w:val="00152F69"/>
    <w:rsid w:val="001541AC"/>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772A8"/>
    <w:rsid w:val="00180AC4"/>
    <w:rsid w:val="001814C3"/>
    <w:rsid w:val="00183006"/>
    <w:rsid w:val="0018319D"/>
    <w:rsid w:val="00183902"/>
    <w:rsid w:val="001857E4"/>
    <w:rsid w:val="00187B37"/>
    <w:rsid w:val="00187CC3"/>
    <w:rsid w:val="001909A3"/>
    <w:rsid w:val="00191532"/>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68D2"/>
    <w:rsid w:val="00196A60"/>
    <w:rsid w:val="0019726C"/>
    <w:rsid w:val="00197B16"/>
    <w:rsid w:val="00197BF4"/>
    <w:rsid w:val="00197DFA"/>
    <w:rsid w:val="001A00ED"/>
    <w:rsid w:val="001A122F"/>
    <w:rsid w:val="001A26CD"/>
    <w:rsid w:val="001A3064"/>
    <w:rsid w:val="001A3E7A"/>
    <w:rsid w:val="001A41FB"/>
    <w:rsid w:val="001A5037"/>
    <w:rsid w:val="001A6F7E"/>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D77EC"/>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326D"/>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907"/>
    <w:rsid w:val="002659B6"/>
    <w:rsid w:val="00265C6F"/>
    <w:rsid w:val="002662D1"/>
    <w:rsid w:val="0026670A"/>
    <w:rsid w:val="00267933"/>
    <w:rsid w:val="00270430"/>
    <w:rsid w:val="00270BF2"/>
    <w:rsid w:val="00272548"/>
    <w:rsid w:val="00272797"/>
    <w:rsid w:val="00272956"/>
    <w:rsid w:val="00272990"/>
    <w:rsid w:val="0027321B"/>
    <w:rsid w:val="002748FA"/>
    <w:rsid w:val="00274EE7"/>
    <w:rsid w:val="00274F68"/>
    <w:rsid w:val="002753BD"/>
    <w:rsid w:val="002760C2"/>
    <w:rsid w:val="002762A4"/>
    <w:rsid w:val="00277765"/>
    <w:rsid w:val="002778BB"/>
    <w:rsid w:val="00277B2B"/>
    <w:rsid w:val="00280DEF"/>
    <w:rsid w:val="002812A1"/>
    <w:rsid w:val="002816FD"/>
    <w:rsid w:val="00281DE1"/>
    <w:rsid w:val="002831F0"/>
    <w:rsid w:val="0028327D"/>
    <w:rsid w:val="00283597"/>
    <w:rsid w:val="0028470F"/>
    <w:rsid w:val="00285270"/>
    <w:rsid w:val="00286875"/>
    <w:rsid w:val="0028699B"/>
    <w:rsid w:val="00286E19"/>
    <w:rsid w:val="00287BB8"/>
    <w:rsid w:val="0029074D"/>
    <w:rsid w:val="00290CF1"/>
    <w:rsid w:val="0029166C"/>
    <w:rsid w:val="0029212E"/>
    <w:rsid w:val="002928FF"/>
    <w:rsid w:val="00295EA1"/>
    <w:rsid w:val="00296DCC"/>
    <w:rsid w:val="00297B5B"/>
    <w:rsid w:val="00297BD1"/>
    <w:rsid w:val="00297F05"/>
    <w:rsid w:val="002A01C4"/>
    <w:rsid w:val="002A118B"/>
    <w:rsid w:val="002A1401"/>
    <w:rsid w:val="002A1743"/>
    <w:rsid w:val="002A1C4E"/>
    <w:rsid w:val="002A1F19"/>
    <w:rsid w:val="002A262F"/>
    <w:rsid w:val="002A4267"/>
    <w:rsid w:val="002A4B00"/>
    <w:rsid w:val="002A5BB2"/>
    <w:rsid w:val="002A66B4"/>
    <w:rsid w:val="002A6835"/>
    <w:rsid w:val="002A7A2C"/>
    <w:rsid w:val="002B04E9"/>
    <w:rsid w:val="002B1356"/>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167"/>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B17"/>
    <w:rsid w:val="002F695D"/>
    <w:rsid w:val="002F7209"/>
    <w:rsid w:val="002F750D"/>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93D"/>
    <w:rsid w:val="00314E7B"/>
    <w:rsid w:val="00314EDE"/>
    <w:rsid w:val="00315380"/>
    <w:rsid w:val="00315E65"/>
    <w:rsid w:val="0031714C"/>
    <w:rsid w:val="003174A0"/>
    <w:rsid w:val="00320240"/>
    <w:rsid w:val="00320346"/>
    <w:rsid w:val="0032034A"/>
    <w:rsid w:val="00321757"/>
    <w:rsid w:val="003219F4"/>
    <w:rsid w:val="00321C0C"/>
    <w:rsid w:val="00322088"/>
    <w:rsid w:val="0032300C"/>
    <w:rsid w:val="00323BCF"/>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C30"/>
    <w:rsid w:val="00394E75"/>
    <w:rsid w:val="00394FB4"/>
    <w:rsid w:val="0039634D"/>
    <w:rsid w:val="00396DE8"/>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4CBD"/>
    <w:rsid w:val="003E4E79"/>
    <w:rsid w:val="003E5F60"/>
    <w:rsid w:val="003E6605"/>
    <w:rsid w:val="003E6993"/>
    <w:rsid w:val="003E6BA3"/>
    <w:rsid w:val="003F0EFC"/>
    <w:rsid w:val="003F1858"/>
    <w:rsid w:val="003F1869"/>
    <w:rsid w:val="003F3C6C"/>
    <w:rsid w:val="003F446B"/>
    <w:rsid w:val="003F47AA"/>
    <w:rsid w:val="003F58A4"/>
    <w:rsid w:val="003F60C0"/>
    <w:rsid w:val="00400A61"/>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083"/>
    <w:rsid w:val="00415C92"/>
    <w:rsid w:val="004164E7"/>
    <w:rsid w:val="00416637"/>
    <w:rsid w:val="0041688D"/>
    <w:rsid w:val="00416D15"/>
    <w:rsid w:val="004174A1"/>
    <w:rsid w:val="00421417"/>
    <w:rsid w:val="00422217"/>
    <w:rsid w:val="004223AF"/>
    <w:rsid w:val="0042245E"/>
    <w:rsid w:val="00423739"/>
    <w:rsid w:val="00423D6B"/>
    <w:rsid w:val="004241C5"/>
    <w:rsid w:val="00424DF6"/>
    <w:rsid w:val="00425637"/>
    <w:rsid w:val="00426966"/>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D62"/>
    <w:rsid w:val="00486963"/>
    <w:rsid w:val="00486D65"/>
    <w:rsid w:val="00486D86"/>
    <w:rsid w:val="004902C8"/>
    <w:rsid w:val="004906ED"/>
    <w:rsid w:val="004907B9"/>
    <w:rsid w:val="004907C1"/>
    <w:rsid w:val="00491E83"/>
    <w:rsid w:val="004926AD"/>
    <w:rsid w:val="004928EF"/>
    <w:rsid w:val="00492959"/>
    <w:rsid w:val="00493099"/>
    <w:rsid w:val="00493266"/>
    <w:rsid w:val="00493F65"/>
    <w:rsid w:val="00495202"/>
    <w:rsid w:val="00495F27"/>
    <w:rsid w:val="004962EB"/>
    <w:rsid w:val="004962EC"/>
    <w:rsid w:val="00496433"/>
    <w:rsid w:val="00496500"/>
    <w:rsid w:val="004970A4"/>
    <w:rsid w:val="00497B78"/>
    <w:rsid w:val="004A0574"/>
    <w:rsid w:val="004A1343"/>
    <w:rsid w:val="004A1F0E"/>
    <w:rsid w:val="004A1F17"/>
    <w:rsid w:val="004A31C5"/>
    <w:rsid w:val="004A3C73"/>
    <w:rsid w:val="004A4690"/>
    <w:rsid w:val="004A4844"/>
    <w:rsid w:val="004A517B"/>
    <w:rsid w:val="004A59C0"/>
    <w:rsid w:val="004A5BF5"/>
    <w:rsid w:val="004A5DC7"/>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706A"/>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E7F7B"/>
    <w:rsid w:val="004F05E7"/>
    <w:rsid w:val="004F0707"/>
    <w:rsid w:val="004F0A0A"/>
    <w:rsid w:val="004F123F"/>
    <w:rsid w:val="004F1614"/>
    <w:rsid w:val="004F1715"/>
    <w:rsid w:val="004F2058"/>
    <w:rsid w:val="004F279F"/>
    <w:rsid w:val="004F3FF8"/>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4CD8"/>
    <w:rsid w:val="00515648"/>
    <w:rsid w:val="005158B5"/>
    <w:rsid w:val="00516730"/>
    <w:rsid w:val="0051677A"/>
    <w:rsid w:val="00520244"/>
    <w:rsid w:val="00520AFE"/>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6A7A"/>
    <w:rsid w:val="00537293"/>
    <w:rsid w:val="00540258"/>
    <w:rsid w:val="00540819"/>
    <w:rsid w:val="00541BC6"/>
    <w:rsid w:val="005421CE"/>
    <w:rsid w:val="0054255E"/>
    <w:rsid w:val="005426C1"/>
    <w:rsid w:val="00542DA8"/>
    <w:rsid w:val="005438FE"/>
    <w:rsid w:val="00544464"/>
    <w:rsid w:val="00544F95"/>
    <w:rsid w:val="00544FF3"/>
    <w:rsid w:val="00545359"/>
    <w:rsid w:val="005459F1"/>
    <w:rsid w:val="00545B40"/>
    <w:rsid w:val="00545FB1"/>
    <w:rsid w:val="0054628A"/>
    <w:rsid w:val="00546ABF"/>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8DD"/>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5AFD"/>
    <w:rsid w:val="00586410"/>
    <w:rsid w:val="00586A27"/>
    <w:rsid w:val="00587D0E"/>
    <w:rsid w:val="00590462"/>
    <w:rsid w:val="005914B6"/>
    <w:rsid w:val="00591D3A"/>
    <w:rsid w:val="0059303E"/>
    <w:rsid w:val="00594C63"/>
    <w:rsid w:val="00595FD7"/>
    <w:rsid w:val="005971E7"/>
    <w:rsid w:val="005973C7"/>
    <w:rsid w:val="00597D0B"/>
    <w:rsid w:val="005A0EB0"/>
    <w:rsid w:val="005A180A"/>
    <w:rsid w:val="005A28C9"/>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033"/>
    <w:rsid w:val="005B55C5"/>
    <w:rsid w:val="005B56F1"/>
    <w:rsid w:val="005B65FA"/>
    <w:rsid w:val="005B67F4"/>
    <w:rsid w:val="005B6F9E"/>
    <w:rsid w:val="005B781B"/>
    <w:rsid w:val="005B78E1"/>
    <w:rsid w:val="005C01CC"/>
    <w:rsid w:val="005C0FC0"/>
    <w:rsid w:val="005C1BD1"/>
    <w:rsid w:val="005C2636"/>
    <w:rsid w:val="005C2BAA"/>
    <w:rsid w:val="005C3507"/>
    <w:rsid w:val="005C4197"/>
    <w:rsid w:val="005C48B8"/>
    <w:rsid w:val="005C4F8F"/>
    <w:rsid w:val="005C5090"/>
    <w:rsid w:val="005C6353"/>
    <w:rsid w:val="005C7147"/>
    <w:rsid w:val="005C7C16"/>
    <w:rsid w:val="005D029E"/>
    <w:rsid w:val="005D04F9"/>
    <w:rsid w:val="005D057A"/>
    <w:rsid w:val="005D19C0"/>
    <w:rsid w:val="005D2476"/>
    <w:rsid w:val="005D2E38"/>
    <w:rsid w:val="005D350B"/>
    <w:rsid w:val="005D3A58"/>
    <w:rsid w:val="005D496B"/>
    <w:rsid w:val="005D5615"/>
    <w:rsid w:val="005D66CE"/>
    <w:rsid w:val="005D78EA"/>
    <w:rsid w:val="005D78FC"/>
    <w:rsid w:val="005E034B"/>
    <w:rsid w:val="005E0E37"/>
    <w:rsid w:val="005E0F50"/>
    <w:rsid w:val="005E13F6"/>
    <w:rsid w:val="005E2157"/>
    <w:rsid w:val="005E24CC"/>
    <w:rsid w:val="005E2545"/>
    <w:rsid w:val="005E27EC"/>
    <w:rsid w:val="005E3FC0"/>
    <w:rsid w:val="005E438A"/>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F0C"/>
    <w:rsid w:val="00640269"/>
    <w:rsid w:val="00640BE4"/>
    <w:rsid w:val="006411AB"/>
    <w:rsid w:val="00641966"/>
    <w:rsid w:val="00642204"/>
    <w:rsid w:val="006435B8"/>
    <w:rsid w:val="00643921"/>
    <w:rsid w:val="00643DB6"/>
    <w:rsid w:val="00643DB9"/>
    <w:rsid w:val="0064420C"/>
    <w:rsid w:val="00644258"/>
    <w:rsid w:val="00644BE4"/>
    <w:rsid w:val="006454F1"/>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0BC"/>
    <w:rsid w:val="00667487"/>
    <w:rsid w:val="0067141B"/>
    <w:rsid w:val="00673EF7"/>
    <w:rsid w:val="00674E3E"/>
    <w:rsid w:val="00674F79"/>
    <w:rsid w:val="00674F84"/>
    <w:rsid w:val="0067510C"/>
    <w:rsid w:val="006751B0"/>
    <w:rsid w:val="00675FCE"/>
    <w:rsid w:val="00677412"/>
    <w:rsid w:val="00680483"/>
    <w:rsid w:val="00680D83"/>
    <w:rsid w:val="00680F0A"/>
    <w:rsid w:val="00680F94"/>
    <w:rsid w:val="006830A7"/>
    <w:rsid w:val="006832E4"/>
    <w:rsid w:val="00684350"/>
    <w:rsid w:val="00684885"/>
    <w:rsid w:val="00685DB8"/>
    <w:rsid w:val="006905AC"/>
    <w:rsid w:val="00690BB2"/>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6B99"/>
    <w:rsid w:val="006A7112"/>
    <w:rsid w:val="006A7303"/>
    <w:rsid w:val="006B0700"/>
    <w:rsid w:val="006B0A08"/>
    <w:rsid w:val="006B0CA7"/>
    <w:rsid w:val="006B1D5C"/>
    <w:rsid w:val="006B1FBE"/>
    <w:rsid w:val="006B238A"/>
    <w:rsid w:val="006B29BB"/>
    <w:rsid w:val="006B3D7A"/>
    <w:rsid w:val="006B3FE6"/>
    <w:rsid w:val="006B44BC"/>
    <w:rsid w:val="006B5F99"/>
    <w:rsid w:val="006B6DE4"/>
    <w:rsid w:val="006B72D7"/>
    <w:rsid w:val="006B7E14"/>
    <w:rsid w:val="006C073D"/>
    <w:rsid w:val="006C1658"/>
    <w:rsid w:val="006C220C"/>
    <w:rsid w:val="006C24D4"/>
    <w:rsid w:val="006C2827"/>
    <w:rsid w:val="006C2A2C"/>
    <w:rsid w:val="006C3C1A"/>
    <w:rsid w:val="006C4533"/>
    <w:rsid w:val="006C4EA5"/>
    <w:rsid w:val="006C4FAD"/>
    <w:rsid w:val="006C543A"/>
    <w:rsid w:val="006C579A"/>
    <w:rsid w:val="006C6BCA"/>
    <w:rsid w:val="006C7C1C"/>
    <w:rsid w:val="006D1494"/>
    <w:rsid w:val="006D201F"/>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03D"/>
    <w:rsid w:val="006F2621"/>
    <w:rsid w:val="006F286E"/>
    <w:rsid w:val="006F344E"/>
    <w:rsid w:val="006F3C5F"/>
    <w:rsid w:val="006F4542"/>
    <w:rsid w:val="006F5678"/>
    <w:rsid w:val="006F5777"/>
    <w:rsid w:val="006F64A2"/>
    <w:rsid w:val="006F6937"/>
    <w:rsid w:val="006F7DB4"/>
    <w:rsid w:val="007001F6"/>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3C1D"/>
    <w:rsid w:val="00724478"/>
    <w:rsid w:val="00724554"/>
    <w:rsid w:val="00724688"/>
    <w:rsid w:val="0072603E"/>
    <w:rsid w:val="00726CEC"/>
    <w:rsid w:val="00727FE4"/>
    <w:rsid w:val="007322AB"/>
    <w:rsid w:val="00732A05"/>
    <w:rsid w:val="00732C68"/>
    <w:rsid w:val="007336A0"/>
    <w:rsid w:val="00734235"/>
    <w:rsid w:val="00734929"/>
    <w:rsid w:val="0073507A"/>
    <w:rsid w:val="00736866"/>
    <w:rsid w:val="00736B55"/>
    <w:rsid w:val="0073761D"/>
    <w:rsid w:val="00737B89"/>
    <w:rsid w:val="00740BB5"/>
    <w:rsid w:val="0074398E"/>
    <w:rsid w:val="00743FD7"/>
    <w:rsid w:val="0074408B"/>
    <w:rsid w:val="0074447E"/>
    <w:rsid w:val="00744830"/>
    <w:rsid w:val="00744ED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4D4A"/>
    <w:rsid w:val="007554CE"/>
    <w:rsid w:val="0075558E"/>
    <w:rsid w:val="0075597A"/>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900CA"/>
    <w:rsid w:val="00790378"/>
    <w:rsid w:val="00790E89"/>
    <w:rsid w:val="00791214"/>
    <w:rsid w:val="00791F59"/>
    <w:rsid w:val="007924E0"/>
    <w:rsid w:val="00792C0E"/>
    <w:rsid w:val="00793DBB"/>
    <w:rsid w:val="0079402D"/>
    <w:rsid w:val="00794981"/>
    <w:rsid w:val="00794C46"/>
    <w:rsid w:val="0079603C"/>
    <w:rsid w:val="00796779"/>
    <w:rsid w:val="007969BC"/>
    <w:rsid w:val="00796E66"/>
    <w:rsid w:val="007A0229"/>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5E41"/>
    <w:rsid w:val="007B66CE"/>
    <w:rsid w:val="007B70A5"/>
    <w:rsid w:val="007B70D6"/>
    <w:rsid w:val="007B7357"/>
    <w:rsid w:val="007C0A55"/>
    <w:rsid w:val="007C1CA2"/>
    <w:rsid w:val="007C23C7"/>
    <w:rsid w:val="007C2716"/>
    <w:rsid w:val="007C31C0"/>
    <w:rsid w:val="007C35E5"/>
    <w:rsid w:val="007C38EF"/>
    <w:rsid w:val="007C3C1B"/>
    <w:rsid w:val="007C42DE"/>
    <w:rsid w:val="007C5538"/>
    <w:rsid w:val="007C5A07"/>
    <w:rsid w:val="007C5F71"/>
    <w:rsid w:val="007C68C8"/>
    <w:rsid w:val="007C6A6A"/>
    <w:rsid w:val="007C6E13"/>
    <w:rsid w:val="007C6EC1"/>
    <w:rsid w:val="007C7160"/>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3318"/>
    <w:rsid w:val="00824384"/>
    <w:rsid w:val="008259BB"/>
    <w:rsid w:val="00825E11"/>
    <w:rsid w:val="0083038C"/>
    <w:rsid w:val="0083069B"/>
    <w:rsid w:val="0083074F"/>
    <w:rsid w:val="008318B2"/>
    <w:rsid w:val="00831A2B"/>
    <w:rsid w:val="00831ABB"/>
    <w:rsid w:val="00833972"/>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3BF"/>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F90"/>
    <w:rsid w:val="00895AFE"/>
    <w:rsid w:val="00896C6F"/>
    <w:rsid w:val="00897194"/>
    <w:rsid w:val="00897491"/>
    <w:rsid w:val="00897BA7"/>
    <w:rsid w:val="008A12F7"/>
    <w:rsid w:val="008A16FD"/>
    <w:rsid w:val="008A3DD6"/>
    <w:rsid w:val="008A3E1A"/>
    <w:rsid w:val="008A55EE"/>
    <w:rsid w:val="008A5A83"/>
    <w:rsid w:val="008A5D64"/>
    <w:rsid w:val="008A5E80"/>
    <w:rsid w:val="008A64F0"/>
    <w:rsid w:val="008A6A38"/>
    <w:rsid w:val="008A729E"/>
    <w:rsid w:val="008B0812"/>
    <w:rsid w:val="008B0FAA"/>
    <w:rsid w:val="008B23DD"/>
    <w:rsid w:val="008B2FC7"/>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1B2B"/>
    <w:rsid w:val="008D1BD0"/>
    <w:rsid w:val="008D3148"/>
    <w:rsid w:val="008D3554"/>
    <w:rsid w:val="008D35B0"/>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15A3"/>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5D96"/>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6117"/>
    <w:rsid w:val="009272A6"/>
    <w:rsid w:val="00927CFE"/>
    <w:rsid w:val="0093068D"/>
    <w:rsid w:val="00930957"/>
    <w:rsid w:val="00931976"/>
    <w:rsid w:val="00931CE8"/>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1C0"/>
    <w:rsid w:val="00964264"/>
    <w:rsid w:val="00964F47"/>
    <w:rsid w:val="009658F9"/>
    <w:rsid w:val="00965A51"/>
    <w:rsid w:val="00965A56"/>
    <w:rsid w:val="0096627C"/>
    <w:rsid w:val="00966F3F"/>
    <w:rsid w:val="0097032C"/>
    <w:rsid w:val="00970462"/>
    <w:rsid w:val="00970636"/>
    <w:rsid w:val="00970A12"/>
    <w:rsid w:val="00971586"/>
    <w:rsid w:val="0097194A"/>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42D"/>
    <w:rsid w:val="009835AF"/>
    <w:rsid w:val="00984410"/>
    <w:rsid w:val="0098443D"/>
    <w:rsid w:val="00984D8D"/>
    <w:rsid w:val="00985607"/>
    <w:rsid w:val="00986439"/>
    <w:rsid w:val="00990790"/>
    <w:rsid w:val="0099214A"/>
    <w:rsid w:val="0099369B"/>
    <w:rsid w:val="00993FD3"/>
    <w:rsid w:val="00994DC6"/>
    <w:rsid w:val="00995AFF"/>
    <w:rsid w:val="00996589"/>
    <w:rsid w:val="009972FA"/>
    <w:rsid w:val="009975CE"/>
    <w:rsid w:val="00997812"/>
    <w:rsid w:val="009978AF"/>
    <w:rsid w:val="009A0389"/>
    <w:rsid w:val="009A0686"/>
    <w:rsid w:val="009A0E83"/>
    <w:rsid w:val="009A131E"/>
    <w:rsid w:val="009A1C9E"/>
    <w:rsid w:val="009A1D1B"/>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97B"/>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4CC"/>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6C2"/>
    <w:rsid w:val="00A34D24"/>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351"/>
    <w:rsid w:val="00A554A1"/>
    <w:rsid w:val="00A559A7"/>
    <w:rsid w:val="00A55BF8"/>
    <w:rsid w:val="00A55CB4"/>
    <w:rsid w:val="00A5792F"/>
    <w:rsid w:val="00A57C60"/>
    <w:rsid w:val="00A57FB8"/>
    <w:rsid w:val="00A60024"/>
    <w:rsid w:val="00A60355"/>
    <w:rsid w:val="00A60BD7"/>
    <w:rsid w:val="00A6128B"/>
    <w:rsid w:val="00A61337"/>
    <w:rsid w:val="00A613DD"/>
    <w:rsid w:val="00A64DAF"/>
    <w:rsid w:val="00A655CB"/>
    <w:rsid w:val="00A65F0C"/>
    <w:rsid w:val="00A663D9"/>
    <w:rsid w:val="00A6681C"/>
    <w:rsid w:val="00A7084F"/>
    <w:rsid w:val="00A70FC7"/>
    <w:rsid w:val="00A71237"/>
    <w:rsid w:val="00A7156F"/>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B5B"/>
    <w:rsid w:val="00A83CB3"/>
    <w:rsid w:val="00A83F76"/>
    <w:rsid w:val="00A8483D"/>
    <w:rsid w:val="00A848C8"/>
    <w:rsid w:val="00A87596"/>
    <w:rsid w:val="00A87DB2"/>
    <w:rsid w:val="00A917EB"/>
    <w:rsid w:val="00A91920"/>
    <w:rsid w:val="00A92728"/>
    <w:rsid w:val="00A92944"/>
    <w:rsid w:val="00A949DC"/>
    <w:rsid w:val="00A94C5A"/>
    <w:rsid w:val="00A94FFD"/>
    <w:rsid w:val="00A9592F"/>
    <w:rsid w:val="00A96831"/>
    <w:rsid w:val="00A96EB4"/>
    <w:rsid w:val="00A97B12"/>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3085"/>
    <w:rsid w:val="00AC319D"/>
    <w:rsid w:val="00AC336F"/>
    <w:rsid w:val="00AC3D4E"/>
    <w:rsid w:val="00AC4E09"/>
    <w:rsid w:val="00AC67B8"/>
    <w:rsid w:val="00AC6911"/>
    <w:rsid w:val="00AC7FE8"/>
    <w:rsid w:val="00AD095F"/>
    <w:rsid w:val="00AD0DA5"/>
    <w:rsid w:val="00AD159C"/>
    <w:rsid w:val="00AD1AC8"/>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571"/>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4C6"/>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0F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595"/>
    <w:rsid w:val="00B55802"/>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267"/>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47E4"/>
    <w:rsid w:val="00B8484B"/>
    <w:rsid w:val="00B85A17"/>
    <w:rsid w:val="00B85B6C"/>
    <w:rsid w:val="00B8673A"/>
    <w:rsid w:val="00B86F2E"/>
    <w:rsid w:val="00B877D7"/>
    <w:rsid w:val="00B87CE1"/>
    <w:rsid w:val="00B908A8"/>
    <w:rsid w:val="00B916C6"/>
    <w:rsid w:val="00B92D98"/>
    <w:rsid w:val="00B92EC3"/>
    <w:rsid w:val="00B93B96"/>
    <w:rsid w:val="00B94293"/>
    <w:rsid w:val="00B94AAF"/>
    <w:rsid w:val="00B95D34"/>
    <w:rsid w:val="00B96172"/>
    <w:rsid w:val="00B961AB"/>
    <w:rsid w:val="00B96FE1"/>
    <w:rsid w:val="00B977F2"/>
    <w:rsid w:val="00BA0A43"/>
    <w:rsid w:val="00BA0FEC"/>
    <w:rsid w:val="00BA13B6"/>
    <w:rsid w:val="00BA4367"/>
    <w:rsid w:val="00BA4809"/>
    <w:rsid w:val="00BA5052"/>
    <w:rsid w:val="00BA5423"/>
    <w:rsid w:val="00BA5A91"/>
    <w:rsid w:val="00BA6C03"/>
    <w:rsid w:val="00BA74B7"/>
    <w:rsid w:val="00BA75B4"/>
    <w:rsid w:val="00BB0916"/>
    <w:rsid w:val="00BB167C"/>
    <w:rsid w:val="00BB28ED"/>
    <w:rsid w:val="00BB372D"/>
    <w:rsid w:val="00BB3C30"/>
    <w:rsid w:val="00BB3D02"/>
    <w:rsid w:val="00BB63B3"/>
    <w:rsid w:val="00BB6658"/>
    <w:rsid w:val="00BB6B1C"/>
    <w:rsid w:val="00BC0130"/>
    <w:rsid w:val="00BC014A"/>
    <w:rsid w:val="00BC0F47"/>
    <w:rsid w:val="00BC1F1E"/>
    <w:rsid w:val="00BC2E5F"/>
    <w:rsid w:val="00BC3196"/>
    <w:rsid w:val="00BC3284"/>
    <w:rsid w:val="00BC3516"/>
    <w:rsid w:val="00BC3935"/>
    <w:rsid w:val="00BC4225"/>
    <w:rsid w:val="00BC520E"/>
    <w:rsid w:val="00BC6567"/>
    <w:rsid w:val="00BC7437"/>
    <w:rsid w:val="00BD2C7E"/>
    <w:rsid w:val="00BD2CDA"/>
    <w:rsid w:val="00BD2DE5"/>
    <w:rsid w:val="00BD343D"/>
    <w:rsid w:val="00BD44A9"/>
    <w:rsid w:val="00BD4B22"/>
    <w:rsid w:val="00BD5008"/>
    <w:rsid w:val="00BD5114"/>
    <w:rsid w:val="00BD5521"/>
    <w:rsid w:val="00BD58B4"/>
    <w:rsid w:val="00BD5DB4"/>
    <w:rsid w:val="00BD655C"/>
    <w:rsid w:val="00BD699C"/>
    <w:rsid w:val="00BE0AD2"/>
    <w:rsid w:val="00BE0B9B"/>
    <w:rsid w:val="00BE10FD"/>
    <w:rsid w:val="00BE17E5"/>
    <w:rsid w:val="00BE2AC9"/>
    <w:rsid w:val="00BE2F0D"/>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116BF"/>
    <w:rsid w:val="00C11974"/>
    <w:rsid w:val="00C12D5B"/>
    <w:rsid w:val="00C130AF"/>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4FB2"/>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0171"/>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611C"/>
    <w:rsid w:val="00C86BD3"/>
    <w:rsid w:val="00C86C8C"/>
    <w:rsid w:val="00C8732D"/>
    <w:rsid w:val="00C900BA"/>
    <w:rsid w:val="00C9046B"/>
    <w:rsid w:val="00C9071E"/>
    <w:rsid w:val="00C90839"/>
    <w:rsid w:val="00C90B92"/>
    <w:rsid w:val="00C91F70"/>
    <w:rsid w:val="00C9247F"/>
    <w:rsid w:val="00C92984"/>
    <w:rsid w:val="00C92BB5"/>
    <w:rsid w:val="00C92C0A"/>
    <w:rsid w:val="00C939E5"/>
    <w:rsid w:val="00C944C1"/>
    <w:rsid w:val="00C94A54"/>
    <w:rsid w:val="00C94EE1"/>
    <w:rsid w:val="00C957D8"/>
    <w:rsid w:val="00C96CF4"/>
    <w:rsid w:val="00C975AC"/>
    <w:rsid w:val="00C97719"/>
    <w:rsid w:val="00CA0BE6"/>
    <w:rsid w:val="00CA243A"/>
    <w:rsid w:val="00CA2A1F"/>
    <w:rsid w:val="00CA2F73"/>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3F5"/>
    <w:rsid w:val="00CC77CF"/>
    <w:rsid w:val="00CD007B"/>
    <w:rsid w:val="00CD0123"/>
    <w:rsid w:val="00CD03D7"/>
    <w:rsid w:val="00CD05AB"/>
    <w:rsid w:val="00CD1210"/>
    <w:rsid w:val="00CD12F0"/>
    <w:rsid w:val="00CD1392"/>
    <w:rsid w:val="00CD20A7"/>
    <w:rsid w:val="00CD27AD"/>
    <w:rsid w:val="00CD3496"/>
    <w:rsid w:val="00CD35DF"/>
    <w:rsid w:val="00CD430F"/>
    <w:rsid w:val="00CD5AB3"/>
    <w:rsid w:val="00CD6901"/>
    <w:rsid w:val="00CD751E"/>
    <w:rsid w:val="00CD792B"/>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E7C"/>
    <w:rsid w:val="00D16EC3"/>
    <w:rsid w:val="00D175DA"/>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0CD6"/>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A5E"/>
    <w:rsid w:val="00D51EA9"/>
    <w:rsid w:val="00D52135"/>
    <w:rsid w:val="00D526BD"/>
    <w:rsid w:val="00D534DA"/>
    <w:rsid w:val="00D53CB2"/>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D5A"/>
    <w:rsid w:val="00D80E2C"/>
    <w:rsid w:val="00D8160B"/>
    <w:rsid w:val="00D821AA"/>
    <w:rsid w:val="00D82E88"/>
    <w:rsid w:val="00D83EAA"/>
    <w:rsid w:val="00D85B81"/>
    <w:rsid w:val="00D85B9C"/>
    <w:rsid w:val="00D8779B"/>
    <w:rsid w:val="00D87AEB"/>
    <w:rsid w:val="00D87CC2"/>
    <w:rsid w:val="00D90EAE"/>
    <w:rsid w:val="00D923BF"/>
    <w:rsid w:val="00D92470"/>
    <w:rsid w:val="00D94C30"/>
    <w:rsid w:val="00D95EE6"/>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851"/>
    <w:rsid w:val="00DC2A61"/>
    <w:rsid w:val="00DC30A8"/>
    <w:rsid w:val="00DC34C0"/>
    <w:rsid w:val="00DC5099"/>
    <w:rsid w:val="00DC5CCF"/>
    <w:rsid w:val="00DC6038"/>
    <w:rsid w:val="00DC668D"/>
    <w:rsid w:val="00DC78E8"/>
    <w:rsid w:val="00DC7AA9"/>
    <w:rsid w:val="00DC7D15"/>
    <w:rsid w:val="00DD04B2"/>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151B"/>
    <w:rsid w:val="00DF1B9B"/>
    <w:rsid w:val="00DF1C5C"/>
    <w:rsid w:val="00DF1F60"/>
    <w:rsid w:val="00DF21BA"/>
    <w:rsid w:val="00DF22E8"/>
    <w:rsid w:val="00DF2C40"/>
    <w:rsid w:val="00DF45D0"/>
    <w:rsid w:val="00DF5377"/>
    <w:rsid w:val="00DF5502"/>
    <w:rsid w:val="00DF574F"/>
    <w:rsid w:val="00DF5B7F"/>
    <w:rsid w:val="00DF5FF7"/>
    <w:rsid w:val="00E00161"/>
    <w:rsid w:val="00E00714"/>
    <w:rsid w:val="00E01540"/>
    <w:rsid w:val="00E0188B"/>
    <w:rsid w:val="00E03E0D"/>
    <w:rsid w:val="00E042A7"/>
    <w:rsid w:val="00E05B61"/>
    <w:rsid w:val="00E06611"/>
    <w:rsid w:val="00E1034E"/>
    <w:rsid w:val="00E106CD"/>
    <w:rsid w:val="00E108B9"/>
    <w:rsid w:val="00E10B56"/>
    <w:rsid w:val="00E10C24"/>
    <w:rsid w:val="00E10CA5"/>
    <w:rsid w:val="00E10D1E"/>
    <w:rsid w:val="00E12CF3"/>
    <w:rsid w:val="00E14743"/>
    <w:rsid w:val="00E14D3C"/>
    <w:rsid w:val="00E16378"/>
    <w:rsid w:val="00E16D1D"/>
    <w:rsid w:val="00E177E2"/>
    <w:rsid w:val="00E17EC2"/>
    <w:rsid w:val="00E20BD6"/>
    <w:rsid w:val="00E21ADA"/>
    <w:rsid w:val="00E21CA0"/>
    <w:rsid w:val="00E235B9"/>
    <w:rsid w:val="00E23B5C"/>
    <w:rsid w:val="00E23E82"/>
    <w:rsid w:val="00E24218"/>
    <w:rsid w:val="00E24FFD"/>
    <w:rsid w:val="00E25574"/>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B0E"/>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A7C"/>
    <w:rsid w:val="00E577F9"/>
    <w:rsid w:val="00E57964"/>
    <w:rsid w:val="00E63258"/>
    <w:rsid w:val="00E63BED"/>
    <w:rsid w:val="00E64966"/>
    <w:rsid w:val="00E65329"/>
    <w:rsid w:val="00E66B54"/>
    <w:rsid w:val="00E672DB"/>
    <w:rsid w:val="00E71A1A"/>
    <w:rsid w:val="00E720DD"/>
    <w:rsid w:val="00E72EA6"/>
    <w:rsid w:val="00E72EFF"/>
    <w:rsid w:val="00E73908"/>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397A"/>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258"/>
    <w:rsid w:val="00EC18FA"/>
    <w:rsid w:val="00EC2B95"/>
    <w:rsid w:val="00EC2BF2"/>
    <w:rsid w:val="00EC3403"/>
    <w:rsid w:val="00EC3469"/>
    <w:rsid w:val="00EC3BA4"/>
    <w:rsid w:val="00EC3E8F"/>
    <w:rsid w:val="00EC4748"/>
    <w:rsid w:val="00EC6689"/>
    <w:rsid w:val="00EC6D8E"/>
    <w:rsid w:val="00EC70A1"/>
    <w:rsid w:val="00EC7539"/>
    <w:rsid w:val="00ED067F"/>
    <w:rsid w:val="00ED2106"/>
    <w:rsid w:val="00ED2BE5"/>
    <w:rsid w:val="00ED2D2B"/>
    <w:rsid w:val="00ED309F"/>
    <w:rsid w:val="00ED3892"/>
    <w:rsid w:val="00ED38E0"/>
    <w:rsid w:val="00ED43EE"/>
    <w:rsid w:val="00ED4709"/>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16A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4AE3"/>
    <w:rsid w:val="00F15868"/>
    <w:rsid w:val="00F16622"/>
    <w:rsid w:val="00F2048F"/>
    <w:rsid w:val="00F20630"/>
    <w:rsid w:val="00F2064A"/>
    <w:rsid w:val="00F20789"/>
    <w:rsid w:val="00F210C0"/>
    <w:rsid w:val="00F2145C"/>
    <w:rsid w:val="00F21CCE"/>
    <w:rsid w:val="00F21F61"/>
    <w:rsid w:val="00F22119"/>
    <w:rsid w:val="00F231FE"/>
    <w:rsid w:val="00F2461E"/>
    <w:rsid w:val="00F250E2"/>
    <w:rsid w:val="00F263B0"/>
    <w:rsid w:val="00F2644A"/>
    <w:rsid w:val="00F26E42"/>
    <w:rsid w:val="00F2707B"/>
    <w:rsid w:val="00F27963"/>
    <w:rsid w:val="00F27BF8"/>
    <w:rsid w:val="00F27F18"/>
    <w:rsid w:val="00F305BB"/>
    <w:rsid w:val="00F30E3C"/>
    <w:rsid w:val="00F31FBF"/>
    <w:rsid w:val="00F32056"/>
    <w:rsid w:val="00F336B0"/>
    <w:rsid w:val="00F34B8C"/>
    <w:rsid w:val="00F34EB7"/>
    <w:rsid w:val="00F35094"/>
    <w:rsid w:val="00F35A7B"/>
    <w:rsid w:val="00F35D47"/>
    <w:rsid w:val="00F3634B"/>
    <w:rsid w:val="00F37DA9"/>
    <w:rsid w:val="00F40675"/>
    <w:rsid w:val="00F4073C"/>
    <w:rsid w:val="00F407D4"/>
    <w:rsid w:val="00F41441"/>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6778"/>
    <w:rsid w:val="00F567E1"/>
    <w:rsid w:val="00F56D97"/>
    <w:rsid w:val="00F6080B"/>
    <w:rsid w:val="00F6148F"/>
    <w:rsid w:val="00F62168"/>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932"/>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4F91"/>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2A8A"/>
    <w:rsid w:val="00FE4667"/>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A8A"/>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FE2A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2A8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clear" w:pos="737"/>
        <w:tab w:val="num" w:pos="360"/>
        <w:tab w:val="left" w:pos="851"/>
      </w:tabs>
      <w:ind w:left="360" w:hanging="360"/>
    </w:pPr>
  </w:style>
  <w:style w:type="paragraph" w:customStyle="1" w:styleId="BN">
    <w:name w:val="BN"/>
    <w:basedOn w:val="Normal"/>
    <w:rsid w:val="007E0DC3"/>
    <w:pPr>
      <w:numPr>
        <w:numId w:val="6"/>
      </w:numPr>
      <w:tabs>
        <w:tab w:val="clear" w:pos="737"/>
      </w:tabs>
      <w:ind w:left="720" w:hanging="360"/>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1"/>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1"/>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2"/>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3"/>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4"/>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2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2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25"/>
      </w:numPr>
      <w:spacing w:before="480" w:after="240"/>
    </w:pPr>
    <w:rPr>
      <w:b/>
      <w:caps/>
      <w:szCs w:val="24"/>
    </w:rPr>
  </w:style>
  <w:style w:type="paragraph" w:customStyle="1" w:styleId="ECCAnnexheading3">
    <w:name w:val="ECC Annex heading3"/>
    <w:basedOn w:val="Normal"/>
    <w:next w:val="Normal"/>
    <w:rsid w:val="00A8391A"/>
    <w:pPr>
      <w:numPr>
        <w:ilvl w:val="2"/>
        <w:numId w:val="25"/>
      </w:numPr>
      <w:spacing w:before="360" w:after="120"/>
    </w:pPr>
    <w:rPr>
      <w:b/>
      <w:szCs w:val="24"/>
    </w:rPr>
  </w:style>
  <w:style w:type="paragraph" w:customStyle="1" w:styleId="ECCAnnexheading4">
    <w:name w:val="ECC Annex heading4"/>
    <w:basedOn w:val="Normal"/>
    <w:next w:val="Normal"/>
    <w:rsid w:val="00A8391A"/>
    <w:pPr>
      <w:numPr>
        <w:ilvl w:val="3"/>
        <w:numId w:val="2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MTDisplayEquation">
    <w:name w:val="MTDisplayEquation"/>
    <w:basedOn w:val="Normal"/>
    <w:next w:val="Normal"/>
    <w:link w:val="MTDisplayEquationChar"/>
    <w:rsid w:val="0031493D"/>
    <w:pPr>
      <w:tabs>
        <w:tab w:val="center" w:pos="4920"/>
        <w:tab w:val="right" w:pos="9860"/>
      </w:tabs>
      <w:overflowPunct w:val="0"/>
      <w:autoSpaceDE w:val="0"/>
      <w:autoSpaceDN w:val="0"/>
      <w:adjustRightInd w:val="0"/>
      <w:spacing w:after="180" w:line="240" w:lineRule="auto"/>
      <w:textAlignment w:val="baseline"/>
    </w:pPr>
    <w:rPr>
      <w:rFonts w:ascii="Times New Roman" w:eastAsia="MS Mincho" w:hAnsi="Times New Roman" w:cs="Times New Roman"/>
      <w:kern w:val="2"/>
      <w:lang w:val="en-GB" w:eastAsia="ja-JP"/>
    </w:rPr>
  </w:style>
  <w:style w:type="character" w:customStyle="1" w:styleId="MTDisplayEquationChar">
    <w:name w:val="MTDisplayEquation Char"/>
    <w:link w:val="MTDisplayEquation"/>
    <w:rsid w:val="0031493D"/>
    <w:rPr>
      <w:rFonts w:eastAsia="MS Mincho"/>
      <w:kern w:val="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F856B85-6D84-404A-BBAA-8219C783C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3.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4.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750</Words>
  <Characters>3981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7</cp:revision>
  <cp:lastPrinted>2001-04-23T09:30:00Z</cp:lastPrinted>
  <dcterms:created xsi:type="dcterms:W3CDTF">2021-10-20T08:05:00Z</dcterms:created>
  <dcterms:modified xsi:type="dcterms:W3CDTF">2021-10-22T09:09:00Z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